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5737" w14:textId="77777777" w:rsidR="0071509C" w:rsidRDefault="0071509C">
      <w:pPr>
        <w:pStyle w:val="BodyText"/>
        <w:spacing w:before="5"/>
        <w:rPr>
          <w:rFonts w:ascii="Times New Roman"/>
          <w:sz w:val="22"/>
        </w:rPr>
      </w:pPr>
    </w:p>
    <w:p w14:paraId="54D55738" w14:textId="77777777" w:rsidR="0071509C" w:rsidRDefault="001F766A">
      <w:pPr>
        <w:ind w:left="1065"/>
        <w:jc w:val="center"/>
        <w:rPr>
          <w:rFonts w:ascii="Tahoma"/>
          <w:b/>
        </w:rPr>
      </w:pPr>
      <w:r>
        <w:rPr>
          <w:rFonts w:ascii="Tahoma"/>
          <w:b/>
        </w:rPr>
        <w:t xml:space="preserve">JOB </w:t>
      </w:r>
      <w:r>
        <w:rPr>
          <w:rFonts w:ascii="Tahoma"/>
          <w:b/>
          <w:spacing w:val="-2"/>
        </w:rPr>
        <w:t>DESCRIPTION</w:t>
      </w:r>
    </w:p>
    <w:p w14:paraId="54D55739" w14:textId="77777777" w:rsidR="0071509C" w:rsidRDefault="0071509C">
      <w:pPr>
        <w:pStyle w:val="BodyText"/>
        <w:rPr>
          <w:rFonts w:ascii="Tahoma"/>
          <w:b/>
          <w:sz w:val="20"/>
        </w:rPr>
      </w:pPr>
    </w:p>
    <w:p w14:paraId="54D5573A" w14:textId="77777777" w:rsidR="0071509C" w:rsidRDefault="0071509C">
      <w:pPr>
        <w:pStyle w:val="BodyText"/>
        <w:spacing w:before="69" w:after="1"/>
        <w:rPr>
          <w:rFonts w:ascii="Tahoma"/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902"/>
      </w:tblGrid>
      <w:tr w:rsidR="0071509C" w14:paraId="54D5573D" w14:textId="77777777">
        <w:trPr>
          <w:trHeight w:val="292"/>
        </w:trPr>
        <w:tc>
          <w:tcPr>
            <w:tcW w:w="3116" w:type="dxa"/>
          </w:tcPr>
          <w:p w14:paraId="54D5573B" w14:textId="77777777" w:rsidR="0071509C" w:rsidRDefault="001F76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5902" w:type="dxa"/>
          </w:tcPr>
          <w:p w14:paraId="54D5573C" w14:textId="0344A5F8" w:rsidR="0071509C" w:rsidRDefault="00627D5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Communications Manager</w:t>
            </w:r>
          </w:p>
        </w:tc>
      </w:tr>
      <w:tr w:rsidR="0071509C" w14:paraId="54D55740" w14:textId="77777777">
        <w:trPr>
          <w:trHeight w:val="292"/>
        </w:trPr>
        <w:tc>
          <w:tcPr>
            <w:tcW w:w="3116" w:type="dxa"/>
          </w:tcPr>
          <w:p w14:paraId="54D5573E" w14:textId="77777777" w:rsidR="0071509C" w:rsidRDefault="001F76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5902" w:type="dxa"/>
          </w:tcPr>
          <w:p w14:paraId="54D5573F" w14:textId="31E80533" w:rsidR="0071509C" w:rsidRDefault="00627D5F" w:rsidP="00627D5F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</w:t>
            </w:r>
            <w:r w:rsidR="00A35631">
              <w:rPr>
                <w:b/>
                <w:spacing w:val="-5"/>
                <w:sz w:val="24"/>
              </w:rPr>
              <w:t>Head of Communications</w:t>
            </w:r>
            <w:r w:rsidR="00C75CF1">
              <w:rPr>
                <w:b/>
                <w:spacing w:val="-5"/>
                <w:sz w:val="24"/>
              </w:rPr>
              <w:t xml:space="preserve"> and Marketing</w:t>
            </w:r>
          </w:p>
        </w:tc>
      </w:tr>
      <w:tr w:rsidR="0071509C" w14:paraId="54D55743" w14:textId="77777777">
        <w:trPr>
          <w:trHeight w:val="292"/>
        </w:trPr>
        <w:tc>
          <w:tcPr>
            <w:tcW w:w="3116" w:type="dxa"/>
          </w:tcPr>
          <w:p w14:paraId="54D55741" w14:textId="77777777" w:rsidR="0071509C" w:rsidRDefault="001F76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Function</w:t>
            </w:r>
          </w:p>
        </w:tc>
        <w:tc>
          <w:tcPr>
            <w:tcW w:w="5902" w:type="dxa"/>
          </w:tcPr>
          <w:p w14:paraId="54D55742" w14:textId="3C3A8EEC" w:rsidR="0071509C" w:rsidRDefault="00065101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Comms and Marketing</w:t>
            </w:r>
          </w:p>
        </w:tc>
      </w:tr>
      <w:tr w:rsidR="00627D5F" w14:paraId="54D55746" w14:textId="77777777">
        <w:trPr>
          <w:trHeight w:val="294"/>
        </w:trPr>
        <w:tc>
          <w:tcPr>
            <w:tcW w:w="3116" w:type="dxa"/>
          </w:tcPr>
          <w:p w14:paraId="54D55744" w14:textId="057E8D68" w:rsidR="00627D5F" w:rsidRDefault="00627D5F" w:rsidP="00627D5F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Direct Reports</w:t>
            </w:r>
          </w:p>
        </w:tc>
        <w:tc>
          <w:tcPr>
            <w:tcW w:w="5902" w:type="dxa"/>
          </w:tcPr>
          <w:p w14:paraId="54D55745" w14:textId="62AB517B" w:rsidR="00627D5F" w:rsidRDefault="00627D5F" w:rsidP="00627D5F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 w:rsidRPr="00847BC1">
              <w:rPr>
                <w:b/>
                <w:sz w:val="24"/>
              </w:rPr>
              <w:t>Graphic Designer, Internal Communications Specialist</w:t>
            </w:r>
          </w:p>
        </w:tc>
      </w:tr>
      <w:tr w:rsidR="00627D5F" w14:paraId="45270D94" w14:textId="77777777">
        <w:trPr>
          <w:trHeight w:val="294"/>
        </w:trPr>
        <w:tc>
          <w:tcPr>
            <w:tcW w:w="3116" w:type="dxa"/>
          </w:tcPr>
          <w:p w14:paraId="3D177B26" w14:textId="77777777" w:rsidR="00627D5F" w:rsidRDefault="00627D5F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Version/Date</w:t>
            </w:r>
          </w:p>
        </w:tc>
        <w:tc>
          <w:tcPr>
            <w:tcW w:w="5902" w:type="dxa"/>
          </w:tcPr>
          <w:p w14:paraId="48DC43EF" w14:textId="12A53F38" w:rsidR="00627D5F" w:rsidRDefault="00E97CD3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Oct</w:t>
            </w:r>
            <w:r w:rsidR="00627D5F">
              <w:rPr>
                <w:b/>
                <w:sz w:val="24"/>
              </w:rPr>
              <w:t xml:space="preserve"> </w:t>
            </w:r>
            <w:r w:rsidR="00627D5F">
              <w:rPr>
                <w:b/>
                <w:spacing w:val="-4"/>
                <w:sz w:val="24"/>
              </w:rPr>
              <w:t>2025</w:t>
            </w:r>
          </w:p>
        </w:tc>
      </w:tr>
    </w:tbl>
    <w:p w14:paraId="54D55747" w14:textId="77777777" w:rsidR="0071509C" w:rsidRDefault="0071509C">
      <w:pPr>
        <w:pStyle w:val="BodyText"/>
        <w:spacing w:before="53"/>
        <w:rPr>
          <w:rFonts w:ascii="Tahoma"/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1509C" w14:paraId="54D5574D" w14:textId="77777777" w:rsidTr="00EF7B8E">
        <w:trPr>
          <w:trHeight w:val="4052"/>
        </w:trPr>
        <w:tc>
          <w:tcPr>
            <w:tcW w:w="9019" w:type="dxa"/>
          </w:tcPr>
          <w:p w14:paraId="54D55748" w14:textId="77777777" w:rsidR="0071509C" w:rsidRDefault="001F766A" w:rsidP="00171D1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</w:t>
            </w:r>
          </w:p>
          <w:p w14:paraId="54D55749" w14:textId="77777777" w:rsidR="0071509C" w:rsidRDefault="0071509C" w:rsidP="00171D17">
            <w:pPr>
              <w:pStyle w:val="TableParagraph"/>
              <w:spacing w:before="2"/>
              <w:ind w:left="0"/>
              <w:rPr>
                <w:rFonts w:ascii="Tahoma"/>
                <w:b/>
                <w:sz w:val="24"/>
              </w:rPr>
            </w:pPr>
          </w:p>
          <w:p w14:paraId="54D5574A" w14:textId="0807468C" w:rsidR="0071509C" w:rsidRDefault="001F766A" w:rsidP="00711CBD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hyperlink r:id="rId7">
              <w:r w:rsidRPr="00342CFE">
                <w:rPr>
                  <w:sz w:val="24"/>
                </w:rPr>
                <w:t>Pearson Engineering Ltd</w:t>
              </w:r>
            </w:hyperlink>
            <w:r w:rsidRPr="00342CFE">
              <w:rPr>
                <w:sz w:val="24"/>
              </w:rPr>
              <w:t xml:space="preserve"> </w:t>
            </w:r>
            <w:r>
              <w:rPr>
                <w:sz w:val="24"/>
              </w:rPr>
              <w:t>is a world leading provider of counter-mine and combat engineering equipment.</w:t>
            </w:r>
            <w:r>
              <w:rPr>
                <w:spacing w:val="40"/>
                <w:sz w:val="24"/>
              </w:rPr>
              <w:t xml:space="preserve"> </w:t>
            </w:r>
            <w:r w:rsidRPr="005B3BC1">
              <w:rPr>
                <w:sz w:val="24"/>
              </w:rPr>
              <w:t xml:space="preserve">Our product range is wide and varied, including complex attachments for </w:t>
            </w:r>
            <w:proofErr w:type="spellStart"/>
            <w:r w:rsidRPr="005B3BC1">
              <w:rPr>
                <w:sz w:val="24"/>
              </w:rPr>
              <w:t>armoured</w:t>
            </w:r>
            <w:proofErr w:type="spellEnd"/>
            <w:r w:rsidRPr="005B3BC1">
              <w:rPr>
                <w:sz w:val="24"/>
              </w:rPr>
              <w:t xml:space="preserve"> vehicles and </w:t>
            </w:r>
            <w:r w:rsidR="002834C3" w:rsidRPr="005B3BC1">
              <w:rPr>
                <w:sz w:val="24"/>
              </w:rPr>
              <w:t>remote-controlled</w:t>
            </w:r>
            <w:r w:rsidRPr="005B3BC1">
              <w:rPr>
                <w:sz w:val="24"/>
              </w:rPr>
              <w:t xml:space="preserve"> mine clearance systems.</w:t>
            </w:r>
          </w:p>
          <w:p w14:paraId="6FDE0D17" w14:textId="77777777" w:rsidR="00627D5F" w:rsidRDefault="00627D5F" w:rsidP="00711CBD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</w:p>
          <w:p w14:paraId="37050476" w14:textId="77777777" w:rsidR="00627D5F" w:rsidRPr="00847BC1" w:rsidRDefault="00627D5F" w:rsidP="00627D5F">
            <w:pPr>
              <w:spacing w:after="160" w:line="278" w:lineRule="auto"/>
              <w:rPr>
                <w:b/>
                <w:bCs/>
              </w:rPr>
            </w:pPr>
            <w:r w:rsidRPr="00847BC1">
              <w:rPr>
                <w:b/>
                <w:bCs/>
              </w:rPr>
              <w:t>What We Offer</w:t>
            </w:r>
          </w:p>
          <w:p w14:paraId="56890373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 xml:space="preserve">A </w:t>
            </w:r>
            <w:r w:rsidRPr="00627D5F">
              <w:rPr>
                <w:bCs/>
                <w:sz w:val="24"/>
              </w:rPr>
              <w:t xml:space="preserve">high-profile </w:t>
            </w:r>
            <w:r w:rsidRPr="00847BC1">
              <w:rPr>
                <w:bCs/>
                <w:sz w:val="24"/>
              </w:rPr>
              <w:t xml:space="preserve">role in a respected and growing </w:t>
            </w:r>
            <w:proofErr w:type="spellStart"/>
            <w:r w:rsidRPr="00847BC1">
              <w:rPr>
                <w:bCs/>
                <w:sz w:val="24"/>
              </w:rPr>
              <w:t>defence</w:t>
            </w:r>
            <w:proofErr w:type="spellEnd"/>
            <w:r w:rsidRPr="00847BC1">
              <w:rPr>
                <w:bCs/>
                <w:sz w:val="24"/>
              </w:rPr>
              <w:t xml:space="preserve"> manufacturer.</w:t>
            </w:r>
          </w:p>
          <w:p w14:paraId="615631C9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The opportunity to shape communications in a high-impact industry.</w:t>
            </w:r>
          </w:p>
          <w:p w14:paraId="42C0D226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A collaborative and supportive team environment.</w:t>
            </w:r>
          </w:p>
          <w:p w14:paraId="7A4AC562" w14:textId="77777777" w:rsidR="00627D5F" w:rsidRPr="00627D5F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Competitive salary and benefits package.</w:t>
            </w:r>
          </w:p>
          <w:p w14:paraId="59A556EF" w14:textId="4277E27D" w:rsidR="00627D5F" w:rsidRPr="00627D5F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137DC7">
              <w:rPr>
                <w:bCs/>
                <w:sz w:val="24"/>
              </w:rPr>
              <w:t>On-site facilities and employee wellbeing initiatives.</w:t>
            </w:r>
          </w:p>
          <w:p w14:paraId="34CA2D6C" w14:textId="77777777" w:rsidR="00874A98" w:rsidRDefault="00874A98" w:rsidP="00711CBD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</w:p>
          <w:p w14:paraId="552EF5CA" w14:textId="77777777" w:rsidR="0071509C" w:rsidRDefault="00720F4D" w:rsidP="008B10C6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 w:rsidRPr="00720F4D">
              <w:rPr>
                <w:sz w:val="24"/>
              </w:rPr>
              <w:t xml:space="preserve">As the company continues to grow at pace, the complexity and volume of both internal and external communications are increasing significantly. To maintain clarity, consistency, and strategic alignment across all messaging, </w:t>
            </w:r>
            <w:r>
              <w:rPr>
                <w:sz w:val="24"/>
              </w:rPr>
              <w:t>we have</w:t>
            </w:r>
            <w:r w:rsidRPr="00720F4D">
              <w:rPr>
                <w:sz w:val="24"/>
              </w:rPr>
              <w:t xml:space="preserve"> creat</w:t>
            </w:r>
            <w:r>
              <w:rPr>
                <w:sz w:val="24"/>
              </w:rPr>
              <w:t>ed</w:t>
            </w:r>
            <w:r w:rsidRPr="00720F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the new role </w:t>
            </w:r>
            <w:r w:rsidRPr="00720F4D">
              <w:rPr>
                <w:sz w:val="24"/>
              </w:rPr>
              <w:t>of Communications Manager</w:t>
            </w:r>
            <w:r>
              <w:rPr>
                <w:sz w:val="24"/>
              </w:rPr>
              <w:t>.</w:t>
            </w:r>
          </w:p>
          <w:p w14:paraId="54D5574C" w14:textId="4060A0D3" w:rsidR="00720F4D" w:rsidRPr="008B10C6" w:rsidRDefault="00720F4D" w:rsidP="008B10C6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</w:p>
        </w:tc>
      </w:tr>
      <w:tr w:rsidR="00EF7B8E" w:rsidRPr="00EF7B8E" w14:paraId="54D55750" w14:textId="77777777">
        <w:trPr>
          <w:trHeight w:val="2051"/>
        </w:trPr>
        <w:tc>
          <w:tcPr>
            <w:tcW w:w="9019" w:type="dxa"/>
          </w:tcPr>
          <w:p w14:paraId="54D5574E" w14:textId="77777777" w:rsidR="0071509C" w:rsidRDefault="001F766A" w:rsidP="00171D17">
            <w:pPr>
              <w:pStyle w:val="TableParagraph"/>
              <w:spacing w:line="293" w:lineRule="exact"/>
              <w:rPr>
                <w:b/>
                <w:spacing w:val="-2"/>
                <w:sz w:val="24"/>
              </w:rPr>
            </w:pPr>
            <w:r w:rsidRPr="00EF7B8E">
              <w:rPr>
                <w:b/>
                <w:sz w:val="24"/>
              </w:rPr>
              <w:t>Job</w:t>
            </w:r>
            <w:r w:rsidRPr="00EF7B8E">
              <w:rPr>
                <w:b/>
                <w:spacing w:val="1"/>
                <w:sz w:val="24"/>
              </w:rPr>
              <w:t xml:space="preserve"> </w:t>
            </w:r>
            <w:r w:rsidRPr="00EF7B8E">
              <w:rPr>
                <w:b/>
                <w:spacing w:val="-2"/>
                <w:sz w:val="24"/>
              </w:rPr>
              <w:t>Purpose</w:t>
            </w:r>
          </w:p>
          <w:p w14:paraId="65AFC55B" w14:textId="77777777" w:rsidR="00171D17" w:rsidRPr="00EF7B8E" w:rsidRDefault="00171D17" w:rsidP="00171D17">
            <w:pPr>
              <w:pStyle w:val="TableParagraph"/>
              <w:spacing w:line="293" w:lineRule="exact"/>
              <w:rPr>
                <w:b/>
                <w:sz w:val="24"/>
              </w:rPr>
            </w:pPr>
          </w:p>
          <w:p w14:paraId="4D26651B" w14:textId="749CA7F2" w:rsidR="00627D5F" w:rsidRPr="00627D5F" w:rsidRDefault="00627D5F" w:rsidP="00627D5F">
            <w:pPr>
              <w:pStyle w:val="TableParagraph"/>
              <w:ind w:right="91"/>
              <w:rPr>
                <w:sz w:val="24"/>
              </w:rPr>
            </w:pPr>
            <w:r w:rsidRPr="00847BC1">
              <w:rPr>
                <w:sz w:val="24"/>
              </w:rPr>
              <w:t xml:space="preserve">We are looking for a strategic and hands-on Communications Manager to lead and deliver impactful internal and external communications for our manufacturing business. </w:t>
            </w:r>
            <w:r w:rsidRPr="00627D5F">
              <w:rPr>
                <w:sz w:val="24"/>
              </w:rPr>
              <w:t>You will network across the business to find the stories that bring to life Pearson Engineering for a range of stakeholders</w:t>
            </w:r>
            <w:r>
              <w:rPr>
                <w:sz w:val="24"/>
              </w:rPr>
              <w:t>,</w:t>
            </w:r>
            <w:r w:rsidRPr="00627D5F">
              <w:rPr>
                <w:sz w:val="24"/>
              </w:rPr>
              <w:t xml:space="preserve"> driving engagement across a variety of different channels.</w:t>
            </w:r>
          </w:p>
          <w:p w14:paraId="09C0606E" w14:textId="77777777" w:rsidR="00627D5F" w:rsidRPr="00627D5F" w:rsidRDefault="00627D5F" w:rsidP="00627D5F">
            <w:pPr>
              <w:pStyle w:val="TableParagraph"/>
              <w:ind w:right="91"/>
              <w:rPr>
                <w:sz w:val="24"/>
              </w:rPr>
            </w:pPr>
          </w:p>
          <w:p w14:paraId="55018C62" w14:textId="62C3ED4E" w:rsidR="00627D5F" w:rsidRPr="00847BC1" w:rsidRDefault="00627D5F" w:rsidP="00627D5F">
            <w:pPr>
              <w:pStyle w:val="TableParagraph"/>
              <w:ind w:right="91"/>
              <w:rPr>
                <w:sz w:val="24"/>
              </w:rPr>
            </w:pPr>
            <w:r w:rsidRPr="00847BC1">
              <w:rPr>
                <w:sz w:val="24"/>
              </w:rPr>
              <w:t xml:space="preserve">Based in Newcastle upon Tyne, you will oversee a small but talented team and play a pivotal role in shaping our brand narrative, managing media relations, and producing high-quality content that supports our </w:t>
            </w:r>
            <w:r w:rsidR="00042922">
              <w:rPr>
                <w:sz w:val="24"/>
              </w:rPr>
              <w:t>marketing</w:t>
            </w:r>
            <w:r w:rsidRPr="00847BC1">
              <w:rPr>
                <w:sz w:val="24"/>
              </w:rPr>
              <w:t xml:space="preserve"> strategies.</w:t>
            </w:r>
          </w:p>
          <w:p w14:paraId="54D5574F" w14:textId="66B3C11C" w:rsidR="0071509C" w:rsidRPr="00D77D8E" w:rsidRDefault="0032298E" w:rsidP="00D77D8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F7B8E" w:rsidRPr="00EF7B8E" w14:paraId="54D55759" w14:textId="77777777">
        <w:trPr>
          <w:trHeight w:val="3943"/>
        </w:trPr>
        <w:tc>
          <w:tcPr>
            <w:tcW w:w="9019" w:type="dxa"/>
          </w:tcPr>
          <w:p w14:paraId="4DE93F65" w14:textId="269F605F" w:rsidR="006C42BF" w:rsidRDefault="001F766A" w:rsidP="006C42BF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  <w:r w:rsidRPr="00EF7B8E">
              <w:rPr>
                <w:b/>
                <w:sz w:val="24"/>
              </w:rPr>
              <w:lastRenderedPageBreak/>
              <w:t>Key</w:t>
            </w:r>
            <w:r w:rsidRPr="00EF7B8E">
              <w:rPr>
                <w:b/>
                <w:spacing w:val="-2"/>
                <w:sz w:val="24"/>
              </w:rPr>
              <w:t xml:space="preserve"> Responsibilities</w:t>
            </w:r>
          </w:p>
          <w:p w14:paraId="7D9CA931" w14:textId="77777777" w:rsidR="00171D17" w:rsidRPr="00EF7B8E" w:rsidRDefault="00171D17" w:rsidP="006C42BF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</w:p>
          <w:p w14:paraId="41ABDD0E" w14:textId="03EAF185" w:rsidR="00627D5F" w:rsidRPr="00627D5F" w:rsidRDefault="00D0217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Design and </w:t>
            </w:r>
            <w:r w:rsidR="00627D5F">
              <w:rPr>
                <w:bCs/>
                <w:sz w:val="24"/>
              </w:rPr>
              <w:t>execute integrated communication plans that align with business objectives and stakeholder needs</w:t>
            </w:r>
            <w:r w:rsidR="00042922">
              <w:rPr>
                <w:bCs/>
                <w:sz w:val="24"/>
              </w:rPr>
              <w:t>.</w:t>
            </w:r>
          </w:p>
          <w:p w14:paraId="79926100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Manage and mentor two direct reports: a Graphic Designer and an Internal Communications Specialist.</w:t>
            </w:r>
          </w:p>
          <w:p w14:paraId="7FA03063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627D5F">
              <w:rPr>
                <w:bCs/>
                <w:sz w:val="24"/>
              </w:rPr>
              <w:t>Work on</w:t>
            </w:r>
            <w:r w:rsidRPr="00847BC1">
              <w:rPr>
                <w:bCs/>
                <w:sz w:val="24"/>
              </w:rPr>
              <w:t xml:space="preserve"> external communications, including media relations, press releases, and crisis communications.</w:t>
            </w:r>
          </w:p>
          <w:p w14:paraId="3F6D3BAD" w14:textId="1173A30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 xml:space="preserve">Write and commission thought leadership content tailored to key accounts and industry audiences, supporting </w:t>
            </w:r>
            <w:r w:rsidR="00042922">
              <w:rPr>
                <w:bCs/>
                <w:sz w:val="24"/>
              </w:rPr>
              <w:t>B2B marketing</w:t>
            </w:r>
            <w:r w:rsidR="00042922" w:rsidRPr="00847BC1">
              <w:rPr>
                <w:bCs/>
                <w:sz w:val="24"/>
              </w:rPr>
              <w:t xml:space="preserve"> </w:t>
            </w:r>
            <w:r w:rsidRPr="00847BC1">
              <w:rPr>
                <w:bCs/>
                <w:sz w:val="24"/>
              </w:rPr>
              <w:t>campaigns.</w:t>
            </w:r>
          </w:p>
          <w:p w14:paraId="5C974379" w14:textId="2C1E106D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 xml:space="preserve">Collaborate with the </w:t>
            </w:r>
            <w:r w:rsidR="00042922">
              <w:rPr>
                <w:bCs/>
                <w:sz w:val="24"/>
              </w:rPr>
              <w:t>Business Development,</w:t>
            </w:r>
            <w:r w:rsidRPr="00627D5F">
              <w:rPr>
                <w:bCs/>
                <w:sz w:val="24"/>
              </w:rPr>
              <w:t xml:space="preserve"> HR, R&amp;D, </w:t>
            </w:r>
            <w:r w:rsidRPr="00847BC1">
              <w:rPr>
                <w:bCs/>
                <w:sz w:val="24"/>
              </w:rPr>
              <w:t>and sales teams to ensure consistent messaging across all touchpoints.</w:t>
            </w:r>
          </w:p>
          <w:p w14:paraId="32045AD1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Act as a brand guardian, ensuring tone, style, and visual identity are consistently applied.</w:t>
            </w:r>
          </w:p>
          <w:p w14:paraId="54D55758" w14:textId="75979E48" w:rsidR="0071509C" w:rsidRPr="00627D5F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Monitor and evaluate the effectiveness of communication activities, using insights to refine strategies.</w:t>
            </w:r>
          </w:p>
        </w:tc>
      </w:tr>
      <w:tr w:rsidR="00EF7B8E" w:rsidRPr="00EF7B8E" w14:paraId="7828A552" w14:textId="77777777">
        <w:trPr>
          <w:trHeight w:val="3943"/>
        </w:trPr>
        <w:tc>
          <w:tcPr>
            <w:tcW w:w="9019" w:type="dxa"/>
          </w:tcPr>
          <w:p w14:paraId="4A5B2F01" w14:textId="77777777" w:rsidR="00EF7B8E" w:rsidRDefault="00EF7B8E" w:rsidP="00EF7B8E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  <w:r w:rsidRPr="00EF7B8E">
              <w:rPr>
                <w:b/>
                <w:spacing w:val="-2"/>
                <w:sz w:val="24"/>
              </w:rPr>
              <w:t>Skills/Experience</w:t>
            </w:r>
          </w:p>
          <w:p w14:paraId="54105AA9" w14:textId="77777777" w:rsidR="00171D17" w:rsidRDefault="00171D17" w:rsidP="00EF7B8E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</w:p>
          <w:p w14:paraId="658D71C8" w14:textId="254CDC5B" w:rsidR="00627D5F" w:rsidRPr="00EF7B8E" w:rsidRDefault="00627D5F" w:rsidP="00EF7B8E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20B7091B" w14:textId="00EA0756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 xml:space="preserve">Proven experience in a communications role, </w:t>
            </w:r>
            <w:r w:rsidR="00042922">
              <w:rPr>
                <w:bCs/>
                <w:sz w:val="24"/>
              </w:rPr>
              <w:t>preferably</w:t>
            </w:r>
            <w:r w:rsidR="00042922" w:rsidRPr="00847BC1">
              <w:rPr>
                <w:bCs/>
                <w:sz w:val="24"/>
              </w:rPr>
              <w:t xml:space="preserve"> </w:t>
            </w:r>
            <w:r w:rsidRPr="00847BC1">
              <w:rPr>
                <w:bCs/>
                <w:sz w:val="24"/>
              </w:rPr>
              <w:t>within engineering or manufacturing.</w:t>
            </w:r>
          </w:p>
          <w:p w14:paraId="28E5203C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Strong writing and editorial skills, with the ability to craft compelling narratives for technical and strategic audiences.</w:t>
            </w:r>
          </w:p>
          <w:p w14:paraId="791265F3" w14:textId="77777777" w:rsidR="00627D5F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Experience in media relations and managing press engagement.</w:t>
            </w:r>
          </w:p>
          <w:p w14:paraId="1AC16D22" w14:textId="7C214063" w:rsidR="00E97CD3" w:rsidRPr="00E97CD3" w:rsidRDefault="00E97CD3" w:rsidP="00E97CD3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Experience with digital content platforms, media monitoring tools, and analytics.</w:t>
            </w:r>
          </w:p>
          <w:p w14:paraId="505B34CF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Excellent leadership and team management skills.</w:t>
            </w:r>
          </w:p>
          <w:p w14:paraId="5605B9AC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Ability to work cross-functionally and influence stakeholders at all levels.</w:t>
            </w:r>
          </w:p>
          <w:p w14:paraId="34B0D879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Comfortable working in a regulated and security-conscious environment.</w:t>
            </w:r>
          </w:p>
          <w:p w14:paraId="1F52478E" w14:textId="77777777" w:rsidR="00EF7B8E" w:rsidRPr="00EF7B8E" w:rsidRDefault="00EF7B8E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EF7B8E">
              <w:rPr>
                <w:bCs/>
                <w:sz w:val="24"/>
              </w:rPr>
              <w:t>Self-motivating, proactive and results driven approach.</w:t>
            </w:r>
          </w:p>
          <w:p w14:paraId="11B30FBD" w14:textId="77777777" w:rsidR="00EF7B8E" w:rsidRDefault="00EF7B8E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EF7B8E">
              <w:rPr>
                <w:bCs/>
                <w:sz w:val="24"/>
              </w:rPr>
              <w:t>Collaborative ethos is essential</w:t>
            </w:r>
            <w:r w:rsidR="00DB7E21">
              <w:rPr>
                <w:bCs/>
                <w:sz w:val="24"/>
              </w:rPr>
              <w:t>.</w:t>
            </w:r>
          </w:p>
          <w:p w14:paraId="0A8898EF" w14:textId="77777777" w:rsidR="00627D5F" w:rsidRDefault="00627D5F" w:rsidP="00627D5F">
            <w:pPr>
              <w:rPr>
                <w:bCs/>
                <w:sz w:val="24"/>
              </w:rPr>
            </w:pPr>
          </w:p>
          <w:p w14:paraId="5EF3B463" w14:textId="22093FE1" w:rsidR="00627D5F" w:rsidRPr="00627D5F" w:rsidRDefault="00627D5F" w:rsidP="00627D5F">
            <w:pPr>
              <w:rPr>
                <w:b/>
                <w:sz w:val="24"/>
              </w:rPr>
            </w:pPr>
            <w:r w:rsidRPr="00627D5F">
              <w:rPr>
                <w:b/>
                <w:sz w:val="24"/>
              </w:rPr>
              <w:t>Desirable</w:t>
            </w:r>
          </w:p>
          <w:p w14:paraId="6F932361" w14:textId="77777777" w:rsidR="00627D5F" w:rsidRDefault="00627D5F" w:rsidP="00627D5F">
            <w:pPr>
              <w:rPr>
                <w:bCs/>
                <w:sz w:val="24"/>
              </w:rPr>
            </w:pPr>
          </w:p>
          <w:p w14:paraId="3E80CD5C" w14:textId="77777777" w:rsidR="00E97CD3" w:rsidRPr="00847BC1" w:rsidRDefault="00E97CD3" w:rsidP="00E97CD3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Familiarity with Account-Based Marketing and content strategies that support B2B sales.</w:t>
            </w:r>
          </w:p>
          <w:p w14:paraId="00549AA0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 xml:space="preserve">Knowledge of the </w:t>
            </w:r>
            <w:proofErr w:type="spellStart"/>
            <w:r w:rsidRPr="00847BC1">
              <w:rPr>
                <w:bCs/>
                <w:sz w:val="24"/>
              </w:rPr>
              <w:t>defence</w:t>
            </w:r>
            <w:proofErr w:type="spellEnd"/>
            <w:r w:rsidRPr="00847BC1">
              <w:rPr>
                <w:bCs/>
                <w:sz w:val="24"/>
              </w:rPr>
              <w:t xml:space="preserve"> industry and its communications sensitivities.</w:t>
            </w:r>
          </w:p>
          <w:p w14:paraId="0688D107" w14:textId="77777777" w:rsidR="00627D5F" w:rsidRPr="00847BC1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627D5F">
              <w:rPr>
                <w:bCs/>
                <w:sz w:val="24"/>
              </w:rPr>
              <w:t>Experience with Salesforce Marketing Cloud</w:t>
            </w:r>
          </w:p>
          <w:p w14:paraId="24E4CA11" w14:textId="622A5339" w:rsidR="00627D5F" w:rsidRPr="00627D5F" w:rsidRDefault="00627D5F" w:rsidP="00627D5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Understanding of internal communications best practices in a manufacturing setting.</w:t>
            </w:r>
          </w:p>
        </w:tc>
      </w:tr>
    </w:tbl>
    <w:p w14:paraId="4A41EA65" w14:textId="77777777" w:rsidR="0071509C" w:rsidRDefault="0071509C">
      <w:pPr>
        <w:spacing w:line="273" w:lineRule="exact"/>
        <w:jc w:val="both"/>
        <w:rPr>
          <w:sz w:val="24"/>
        </w:rPr>
      </w:pPr>
    </w:p>
    <w:p w14:paraId="54D5577B" w14:textId="60797EE2" w:rsidR="0071509C" w:rsidRDefault="00EF7B8E" w:rsidP="00EF7B8E">
      <w:pPr>
        <w:rPr>
          <w:rFonts w:ascii="Tahoma"/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4D5577E" wp14:editId="1CE9D0CA">
                <wp:simplePos x="0" y="0"/>
                <wp:positionH relativeFrom="page">
                  <wp:posOffset>431165</wp:posOffset>
                </wp:positionH>
                <wp:positionV relativeFrom="paragraph">
                  <wp:posOffset>1677670</wp:posOffset>
                </wp:positionV>
                <wp:extent cx="5727065" cy="1923415"/>
                <wp:effectExtent l="0" t="0" r="26035" b="1968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923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D5578B" w14:textId="77777777" w:rsidR="0071509C" w:rsidRDefault="001F766A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Conditions</w:t>
                            </w:r>
                          </w:p>
                          <w:p w14:paraId="54D5578C" w14:textId="77777777" w:rsidR="0071509C" w:rsidRDefault="0071509C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54D5578D" w14:textId="3A8797AE" w:rsidR="0071509C" w:rsidRDefault="001F76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1"/>
                              <w:ind w:right="107"/>
                              <w:jc w:val="both"/>
                            </w:pPr>
                            <w:r>
                              <w:t xml:space="preserve">Mainly office based with visits to external customers (both UK and overseas) from </w:t>
                            </w:r>
                            <w:r>
                              <w:rPr>
                                <w:spacing w:val="-2"/>
                              </w:rPr>
                              <w:t>time-to-time.</w:t>
                            </w:r>
                          </w:p>
                          <w:p w14:paraId="54D5578E" w14:textId="5F0DA917" w:rsidR="0071509C" w:rsidRDefault="001F76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291"/>
                              <w:ind w:right="108"/>
                              <w:jc w:val="both"/>
                            </w:pPr>
                            <w:r>
                              <w:t>Working conditions whilst on customer sites may include working outside of normal business hours and being required to work in inclement field conditions.</w:t>
                            </w:r>
                          </w:p>
                          <w:p w14:paraId="2C30A108" w14:textId="5F1F962D" w:rsidR="00EF7B8E" w:rsidRDefault="00EF7B8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291"/>
                              <w:ind w:right="108"/>
                              <w:jc w:val="both"/>
                            </w:pPr>
                            <w:r>
                              <w:t>Reduced working hours on a Friday.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577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3.95pt;margin-top:132.1pt;width:450.95pt;height:151.4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" filled="f" strokeweight=".48pt">
                <v:path arrowok="t"/>
                <v:textbox inset="0,0,0,0">
                  <w:txbxContent>
                    <w:p w14:paraId="54D5578B" w14:textId="77777777" w:rsidR="0071509C" w:rsidRDefault="001F766A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Working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Conditions</w:t>
                      </w:r>
                    </w:p>
                    <w:p w14:paraId="54D5578C" w14:textId="77777777" w:rsidR="0071509C" w:rsidRDefault="0071509C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54D5578D" w14:textId="3A8797AE" w:rsidR="0071509C" w:rsidRDefault="001F76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1"/>
                        <w:ind w:right="107"/>
                        <w:jc w:val="both"/>
                      </w:pPr>
                      <w:r>
                        <w:t xml:space="preserve">Mainly office based with visits to external customers (both UK and overseas) from </w:t>
                      </w:r>
                      <w:r>
                        <w:rPr>
                          <w:spacing w:val="-2"/>
                        </w:rPr>
                        <w:t>time-to-time.</w:t>
                      </w:r>
                    </w:p>
                    <w:p w14:paraId="54D5578E" w14:textId="5F0DA917" w:rsidR="0071509C" w:rsidRDefault="001F76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291"/>
                        <w:ind w:right="108"/>
                        <w:jc w:val="both"/>
                      </w:pPr>
                      <w:r>
                        <w:t>Working conditions whilst on customer sites may include working outside of normal business hours and being required to work in inclement field conditions.</w:t>
                      </w:r>
                    </w:p>
                    <w:p w14:paraId="2C30A108" w14:textId="5F1F962D" w:rsidR="00EF7B8E" w:rsidRDefault="00EF7B8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291"/>
                        <w:ind w:right="108"/>
                        <w:jc w:val="both"/>
                      </w:pPr>
                      <w:r>
                        <w:t>Reduced working hours on a Friday.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20"/>
        </w:rPr>
        <mc:AlternateContent>
          <mc:Choice Requires="wps">
            <w:drawing>
              <wp:inline distT="0" distB="0" distL="0" distR="0" wp14:anchorId="4F846BDF" wp14:editId="262B2BA5">
                <wp:extent cx="5727065" cy="1455420"/>
                <wp:effectExtent l="9525" t="0" r="0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455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43BF6" w14:textId="77777777" w:rsidR="00EF7B8E" w:rsidRDefault="00EF7B8E" w:rsidP="00EF7B8E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attributes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  <w:p w14:paraId="31519926" w14:textId="09FF7979" w:rsidR="00EF7B8E" w:rsidRDefault="00EF7B8E" w:rsidP="00627D5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spacing w:before="275"/>
                              <w:ind w:right="110"/>
                              <w:jc w:val="both"/>
                            </w:pPr>
                            <w:r>
                              <w:t xml:space="preserve">As a </w:t>
                            </w:r>
                            <w:r w:rsidR="009C2544">
                              <w:t>defen</w:t>
                            </w:r>
                            <w:r w:rsidR="005C58B2">
                              <w:t>c</w:t>
                            </w:r>
                            <w:r w:rsidR="009C2544">
                              <w:t>e</w:t>
                            </w:r>
                            <w:r>
                              <w:t xml:space="preserve"> contractor, we have a number of security obligations placed upon</w:t>
                            </w:r>
                            <w:r w:rsidRPr="00627D5F"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Company, which means that all our staff must be able to successfully achieve the relevant security clearances.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846BDF" id="Textbox 4" o:spid="_x0000_s1027" type="#_x0000_t202" style="width:450.95pt;height:1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" filled="f" strokeweight=".48pt">
                <v:path arrowok="t"/>
                <v:textbox inset="0,0,0,0">
                  <w:txbxContent>
                    <w:p w14:paraId="02A43BF6" w14:textId="77777777" w:rsidR="00EF7B8E" w:rsidRDefault="00EF7B8E" w:rsidP="00EF7B8E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attributes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other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requirements</w:t>
                      </w:r>
                    </w:p>
                    <w:p w14:paraId="31519926" w14:textId="09FF7979" w:rsidR="00EF7B8E" w:rsidRDefault="00EF7B8E" w:rsidP="00627D5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spacing w:before="275"/>
                        <w:ind w:right="110"/>
                        <w:jc w:val="both"/>
                      </w:pPr>
                      <w:r>
                        <w:t xml:space="preserve">As a </w:t>
                      </w:r>
                      <w:r w:rsidR="009C2544">
                        <w:t>defen</w:t>
                      </w:r>
                      <w:r w:rsidR="005C58B2">
                        <w:t>c</w:t>
                      </w:r>
                      <w:r w:rsidR="009C2544">
                        <w:t>e</w:t>
                      </w:r>
                      <w:r>
                        <w:t xml:space="preserve"> contractor, we have a number of security obligations placed upon</w:t>
                      </w:r>
                      <w:r w:rsidRPr="00627D5F">
                        <w:rPr>
                          <w:spacing w:val="40"/>
                        </w:rPr>
                        <w:t xml:space="preserve"> </w:t>
                      </w:r>
                      <w:r>
                        <w:t>the Company, which means that all our staff must be able to successfully achieve the relevant security clearances.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1509C">
      <w:headerReference w:type="default" r:id="rId8"/>
      <w:footerReference w:type="default" r:id="rId9"/>
      <w:pgSz w:w="11910" w:h="16840"/>
      <w:pgMar w:top="2000" w:right="1680" w:bottom="1280" w:left="620" w:header="824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5A64" w14:textId="77777777" w:rsidR="007E52F3" w:rsidRDefault="007E52F3">
      <w:r>
        <w:separator/>
      </w:r>
    </w:p>
  </w:endnote>
  <w:endnote w:type="continuationSeparator" w:id="0">
    <w:p w14:paraId="1DEB96AE" w14:textId="77777777" w:rsidR="007E52F3" w:rsidRDefault="007E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781" w14:textId="77777777" w:rsidR="0071509C" w:rsidRDefault="001F76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D55784" wp14:editId="54D55785">
              <wp:simplePos x="0" y="0"/>
              <wp:positionH relativeFrom="page">
                <wp:posOffset>616584</wp:posOffset>
              </wp:positionH>
              <wp:positionV relativeFrom="page">
                <wp:posOffset>9828529</wp:posOffset>
              </wp:positionV>
              <wp:extent cx="5715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5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24B51" id="Graphic 2" o:spid="_x0000_s1026" style="position:absolute;margin-left:48.55pt;margin-top:773.9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" path="m,l5715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4D55786" wp14:editId="54D55787">
              <wp:simplePos x="0" y="0"/>
              <wp:positionH relativeFrom="page">
                <wp:posOffset>6914133</wp:posOffset>
              </wp:positionH>
              <wp:positionV relativeFrom="page">
                <wp:posOffset>10086543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5578F" w14:textId="77777777" w:rsidR="0071509C" w:rsidRDefault="001F766A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color w:val="C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5578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4.4pt;margin-top:794.2pt;width:12.6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ChgljhAAAADwEA&#10;AA8AAAAAAAAAAAAAAAAA6wMAAGRycy9kb3ducmV2LnhtbFBLBQYAAAAABAAEAPMAAAD5BAAAAAA=&#10;" filled="f" stroked="f">
              <v:textbox inset="0,0,0,0">
                <w:txbxContent>
                  <w:p w14:paraId="54D5578F" w14:textId="77777777" w:rsidR="0071509C" w:rsidRDefault="001F766A">
                    <w:pPr>
                      <w:spacing w:line="245" w:lineRule="exact"/>
                      <w:ind w:left="60"/>
                    </w:pPr>
                    <w:r>
                      <w:rPr>
                        <w:color w:val="C00000"/>
                        <w:spacing w:val="-10"/>
                      </w:rPr>
                      <w:fldChar w:fldCharType="begin"/>
                    </w:r>
                    <w:r>
                      <w:rPr>
                        <w:color w:val="C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0000"/>
                        <w:spacing w:val="-10"/>
                      </w:rPr>
                      <w:fldChar w:fldCharType="separate"/>
                    </w:r>
                    <w:r>
                      <w:rPr>
                        <w:color w:val="C00000"/>
                        <w:spacing w:val="-10"/>
                      </w:rPr>
                      <w:t>1</w:t>
                    </w:r>
                    <w:r>
                      <w:rPr>
                        <w:color w:val="C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FA16" w14:textId="77777777" w:rsidR="007E52F3" w:rsidRDefault="007E52F3">
      <w:r>
        <w:separator/>
      </w:r>
    </w:p>
  </w:footnote>
  <w:footnote w:type="continuationSeparator" w:id="0">
    <w:p w14:paraId="5413E3E0" w14:textId="77777777" w:rsidR="007E52F3" w:rsidRDefault="007E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780" w14:textId="77777777" w:rsidR="0071509C" w:rsidRDefault="001F766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54D55782" wp14:editId="54D55783">
          <wp:simplePos x="0" y="0"/>
          <wp:positionH relativeFrom="page">
            <wp:posOffset>5020309</wp:posOffset>
          </wp:positionH>
          <wp:positionV relativeFrom="page">
            <wp:posOffset>523145</wp:posOffset>
          </wp:positionV>
          <wp:extent cx="1904732" cy="3310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4732" cy="331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4E77"/>
    <w:multiLevelType w:val="hybridMultilevel"/>
    <w:tmpl w:val="D360C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40953"/>
    <w:multiLevelType w:val="hybridMultilevel"/>
    <w:tmpl w:val="D532733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25C16CE"/>
    <w:multiLevelType w:val="hybridMultilevel"/>
    <w:tmpl w:val="7FCACA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F36CD"/>
    <w:multiLevelType w:val="hybridMultilevel"/>
    <w:tmpl w:val="36FEF6EA"/>
    <w:lvl w:ilvl="0" w:tplc="FB7EA75A">
      <w:start w:val="8"/>
      <w:numFmt w:val="decimal"/>
      <w:lvlText w:val="%1.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80ADC2">
      <w:numFmt w:val="bullet"/>
      <w:lvlText w:val="•"/>
      <w:lvlJc w:val="left"/>
      <w:pPr>
        <w:ind w:left="1638" w:hanging="356"/>
      </w:pPr>
      <w:rPr>
        <w:rFonts w:hint="default"/>
        <w:lang w:val="en-US" w:eastAsia="en-US" w:bidi="ar-SA"/>
      </w:rPr>
    </w:lvl>
    <w:lvl w:ilvl="2" w:tplc="75326F7E">
      <w:numFmt w:val="bullet"/>
      <w:lvlText w:val="•"/>
      <w:lvlJc w:val="left"/>
      <w:pPr>
        <w:ind w:left="2457" w:hanging="356"/>
      </w:pPr>
      <w:rPr>
        <w:rFonts w:hint="default"/>
        <w:lang w:val="en-US" w:eastAsia="en-US" w:bidi="ar-SA"/>
      </w:rPr>
    </w:lvl>
    <w:lvl w:ilvl="3" w:tplc="B5AE40EE">
      <w:numFmt w:val="bullet"/>
      <w:lvlText w:val="•"/>
      <w:lvlJc w:val="left"/>
      <w:pPr>
        <w:ind w:left="3276" w:hanging="356"/>
      </w:pPr>
      <w:rPr>
        <w:rFonts w:hint="default"/>
        <w:lang w:val="en-US" w:eastAsia="en-US" w:bidi="ar-SA"/>
      </w:rPr>
    </w:lvl>
    <w:lvl w:ilvl="4" w:tplc="587C269E">
      <w:numFmt w:val="bullet"/>
      <w:lvlText w:val="•"/>
      <w:lvlJc w:val="left"/>
      <w:pPr>
        <w:ind w:left="4095" w:hanging="356"/>
      </w:pPr>
      <w:rPr>
        <w:rFonts w:hint="default"/>
        <w:lang w:val="en-US" w:eastAsia="en-US" w:bidi="ar-SA"/>
      </w:rPr>
    </w:lvl>
    <w:lvl w:ilvl="5" w:tplc="C0E6BBD4">
      <w:numFmt w:val="bullet"/>
      <w:lvlText w:val="•"/>
      <w:lvlJc w:val="left"/>
      <w:pPr>
        <w:ind w:left="4914" w:hanging="356"/>
      </w:pPr>
      <w:rPr>
        <w:rFonts w:hint="default"/>
        <w:lang w:val="en-US" w:eastAsia="en-US" w:bidi="ar-SA"/>
      </w:rPr>
    </w:lvl>
    <w:lvl w:ilvl="6" w:tplc="43AEF998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 w:tplc="FBF21996">
      <w:numFmt w:val="bullet"/>
      <w:lvlText w:val="•"/>
      <w:lvlJc w:val="left"/>
      <w:pPr>
        <w:ind w:left="6552" w:hanging="356"/>
      </w:pPr>
      <w:rPr>
        <w:rFonts w:hint="default"/>
        <w:lang w:val="en-US" w:eastAsia="en-US" w:bidi="ar-SA"/>
      </w:rPr>
    </w:lvl>
    <w:lvl w:ilvl="8" w:tplc="FB14EDF2">
      <w:numFmt w:val="bullet"/>
      <w:lvlText w:val="•"/>
      <w:lvlJc w:val="left"/>
      <w:pPr>
        <w:ind w:left="7371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177F17CD"/>
    <w:multiLevelType w:val="hybridMultilevel"/>
    <w:tmpl w:val="B3D0E050"/>
    <w:lvl w:ilvl="0" w:tplc="D79C216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649B72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0804C72E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C2B428A6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4" w:tplc="E4D44A28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5" w:tplc="4E1C2140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6" w:tplc="F7E221F8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A2422CD6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 w:tplc="6D12CADA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9436482"/>
    <w:multiLevelType w:val="multilevel"/>
    <w:tmpl w:val="186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45D3F"/>
    <w:multiLevelType w:val="hybridMultilevel"/>
    <w:tmpl w:val="2E04C0AA"/>
    <w:lvl w:ilvl="0" w:tplc="AD1A3FB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688E8E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65784D8C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4F90C698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4" w:tplc="5E7AF112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5" w:tplc="D30CEE3C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6" w:tplc="0EDC4FE8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E1C62118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 w:tplc="E1DE843E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B9F75E7"/>
    <w:multiLevelType w:val="hybridMultilevel"/>
    <w:tmpl w:val="00028C52"/>
    <w:lvl w:ilvl="0" w:tplc="AADE9CC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48C47E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8B34ADFA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054C774A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4" w:tplc="F7621DB4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5" w:tplc="D8FAA7E4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6" w:tplc="6A245940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477AA75E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 w:tplc="5C7EB32E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B012BFA"/>
    <w:multiLevelType w:val="hybridMultilevel"/>
    <w:tmpl w:val="C374EB22"/>
    <w:lvl w:ilvl="0" w:tplc="08090011">
      <w:start w:val="1"/>
      <w:numFmt w:val="decimal"/>
      <w:lvlText w:val="%1)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59CC3550"/>
    <w:multiLevelType w:val="multilevel"/>
    <w:tmpl w:val="E96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41E58"/>
    <w:multiLevelType w:val="multilevel"/>
    <w:tmpl w:val="B7B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C103B"/>
    <w:multiLevelType w:val="hybridMultilevel"/>
    <w:tmpl w:val="9CC6D7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972DE"/>
    <w:multiLevelType w:val="multilevel"/>
    <w:tmpl w:val="1F3E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10BBF"/>
    <w:multiLevelType w:val="hybridMultilevel"/>
    <w:tmpl w:val="83B408FE"/>
    <w:lvl w:ilvl="0" w:tplc="08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7DD93EE4"/>
    <w:multiLevelType w:val="hybridMultilevel"/>
    <w:tmpl w:val="09C6522C"/>
    <w:lvl w:ilvl="0" w:tplc="BBE2753A">
      <w:start w:val="1"/>
      <w:numFmt w:val="decimal"/>
      <w:lvlText w:val="%1.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EC382C">
      <w:numFmt w:val="bullet"/>
      <w:lvlText w:val="•"/>
      <w:lvlJc w:val="left"/>
      <w:pPr>
        <w:ind w:left="1638" w:hanging="356"/>
      </w:pPr>
      <w:rPr>
        <w:rFonts w:hint="default"/>
        <w:lang w:val="en-US" w:eastAsia="en-US" w:bidi="ar-SA"/>
      </w:rPr>
    </w:lvl>
    <w:lvl w:ilvl="2" w:tplc="75DA89FA">
      <w:numFmt w:val="bullet"/>
      <w:lvlText w:val="•"/>
      <w:lvlJc w:val="left"/>
      <w:pPr>
        <w:ind w:left="2457" w:hanging="356"/>
      </w:pPr>
      <w:rPr>
        <w:rFonts w:hint="default"/>
        <w:lang w:val="en-US" w:eastAsia="en-US" w:bidi="ar-SA"/>
      </w:rPr>
    </w:lvl>
    <w:lvl w:ilvl="3" w:tplc="9CBA1D52">
      <w:numFmt w:val="bullet"/>
      <w:lvlText w:val="•"/>
      <w:lvlJc w:val="left"/>
      <w:pPr>
        <w:ind w:left="3276" w:hanging="356"/>
      </w:pPr>
      <w:rPr>
        <w:rFonts w:hint="default"/>
        <w:lang w:val="en-US" w:eastAsia="en-US" w:bidi="ar-SA"/>
      </w:rPr>
    </w:lvl>
    <w:lvl w:ilvl="4" w:tplc="4802045A">
      <w:numFmt w:val="bullet"/>
      <w:lvlText w:val="•"/>
      <w:lvlJc w:val="left"/>
      <w:pPr>
        <w:ind w:left="4095" w:hanging="356"/>
      </w:pPr>
      <w:rPr>
        <w:rFonts w:hint="default"/>
        <w:lang w:val="en-US" w:eastAsia="en-US" w:bidi="ar-SA"/>
      </w:rPr>
    </w:lvl>
    <w:lvl w:ilvl="5" w:tplc="295051C4">
      <w:numFmt w:val="bullet"/>
      <w:lvlText w:val="•"/>
      <w:lvlJc w:val="left"/>
      <w:pPr>
        <w:ind w:left="4914" w:hanging="356"/>
      </w:pPr>
      <w:rPr>
        <w:rFonts w:hint="default"/>
        <w:lang w:val="en-US" w:eastAsia="en-US" w:bidi="ar-SA"/>
      </w:rPr>
    </w:lvl>
    <w:lvl w:ilvl="6" w:tplc="5296DB1E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 w:tplc="8FD69990">
      <w:numFmt w:val="bullet"/>
      <w:lvlText w:val="•"/>
      <w:lvlJc w:val="left"/>
      <w:pPr>
        <w:ind w:left="6552" w:hanging="356"/>
      </w:pPr>
      <w:rPr>
        <w:rFonts w:hint="default"/>
        <w:lang w:val="en-US" w:eastAsia="en-US" w:bidi="ar-SA"/>
      </w:rPr>
    </w:lvl>
    <w:lvl w:ilvl="8" w:tplc="A23E8BE4">
      <w:numFmt w:val="bullet"/>
      <w:lvlText w:val="•"/>
      <w:lvlJc w:val="left"/>
      <w:pPr>
        <w:ind w:left="7371" w:hanging="356"/>
      </w:pPr>
      <w:rPr>
        <w:rFonts w:hint="default"/>
        <w:lang w:val="en-US" w:eastAsia="en-US" w:bidi="ar-SA"/>
      </w:rPr>
    </w:lvl>
  </w:abstractNum>
  <w:num w:numId="1" w16cid:durableId="1551309408">
    <w:abstractNumId w:val="4"/>
  </w:num>
  <w:num w:numId="2" w16cid:durableId="2078816709">
    <w:abstractNumId w:val="6"/>
  </w:num>
  <w:num w:numId="3" w16cid:durableId="642777358">
    <w:abstractNumId w:val="7"/>
  </w:num>
  <w:num w:numId="4" w16cid:durableId="60561153">
    <w:abstractNumId w:val="3"/>
  </w:num>
  <w:num w:numId="5" w16cid:durableId="1256666531">
    <w:abstractNumId w:val="14"/>
  </w:num>
  <w:num w:numId="6" w16cid:durableId="380641737">
    <w:abstractNumId w:val="8"/>
  </w:num>
  <w:num w:numId="7" w16cid:durableId="455678599">
    <w:abstractNumId w:val="11"/>
  </w:num>
  <w:num w:numId="8" w16cid:durableId="378896295">
    <w:abstractNumId w:val="13"/>
  </w:num>
  <w:num w:numId="9" w16cid:durableId="1807509861">
    <w:abstractNumId w:val="0"/>
  </w:num>
  <w:num w:numId="10" w16cid:durableId="446001287">
    <w:abstractNumId w:val="2"/>
  </w:num>
  <w:num w:numId="11" w16cid:durableId="1318920197">
    <w:abstractNumId w:val="1"/>
  </w:num>
  <w:num w:numId="12" w16cid:durableId="1502963951">
    <w:abstractNumId w:val="9"/>
  </w:num>
  <w:num w:numId="13" w16cid:durableId="978343640">
    <w:abstractNumId w:val="10"/>
  </w:num>
  <w:num w:numId="14" w16cid:durableId="1172136800">
    <w:abstractNumId w:val="12"/>
  </w:num>
  <w:num w:numId="15" w16cid:durableId="411053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9C"/>
    <w:rsid w:val="000004E6"/>
    <w:rsid w:val="00003C7C"/>
    <w:rsid w:val="00041E4B"/>
    <w:rsid w:val="00042922"/>
    <w:rsid w:val="000461EB"/>
    <w:rsid w:val="00065101"/>
    <w:rsid w:val="00076554"/>
    <w:rsid w:val="000803F1"/>
    <w:rsid w:val="000845CC"/>
    <w:rsid w:val="000C7204"/>
    <w:rsid w:val="000E416A"/>
    <w:rsid w:val="00107293"/>
    <w:rsid w:val="001346F0"/>
    <w:rsid w:val="00167D43"/>
    <w:rsid w:val="00171D17"/>
    <w:rsid w:val="00186D12"/>
    <w:rsid w:val="0019263B"/>
    <w:rsid w:val="001A531F"/>
    <w:rsid w:val="001D0286"/>
    <w:rsid w:val="001D5EEF"/>
    <w:rsid w:val="001F2975"/>
    <w:rsid w:val="001F766A"/>
    <w:rsid w:val="00245C82"/>
    <w:rsid w:val="0025006C"/>
    <w:rsid w:val="002541FE"/>
    <w:rsid w:val="00257C5E"/>
    <w:rsid w:val="002634EA"/>
    <w:rsid w:val="002834C3"/>
    <w:rsid w:val="00295AB2"/>
    <w:rsid w:val="002B7D38"/>
    <w:rsid w:val="002E16E3"/>
    <w:rsid w:val="00304034"/>
    <w:rsid w:val="003141AA"/>
    <w:rsid w:val="0032298E"/>
    <w:rsid w:val="00322C47"/>
    <w:rsid w:val="00331526"/>
    <w:rsid w:val="00342CFE"/>
    <w:rsid w:val="003460D5"/>
    <w:rsid w:val="0039044F"/>
    <w:rsid w:val="00392155"/>
    <w:rsid w:val="003A7F3D"/>
    <w:rsid w:val="003B2ACC"/>
    <w:rsid w:val="003C0833"/>
    <w:rsid w:val="003C0CD5"/>
    <w:rsid w:val="003C130B"/>
    <w:rsid w:val="003D1D14"/>
    <w:rsid w:val="00421B46"/>
    <w:rsid w:val="00426334"/>
    <w:rsid w:val="004364B0"/>
    <w:rsid w:val="00445383"/>
    <w:rsid w:val="00457B37"/>
    <w:rsid w:val="00462D82"/>
    <w:rsid w:val="004859F8"/>
    <w:rsid w:val="00494CD6"/>
    <w:rsid w:val="004A6D79"/>
    <w:rsid w:val="004B1866"/>
    <w:rsid w:val="004B44B1"/>
    <w:rsid w:val="004B47B0"/>
    <w:rsid w:val="004B7C95"/>
    <w:rsid w:val="004D6A02"/>
    <w:rsid w:val="004E0467"/>
    <w:rsid w:val="004F2441"/>
    <w:rsid w:val="00501A91"/>
    <w:rsid w:val="00536AE8"/>
    <w:rsid w:val="00541DDC"/>
    <w:rsid w:val="005431D0"/>
    <w:rsid w:val="005468C3"/>
    <w:rsid w:val="0056750D"/>
    <w:rsid w:val="005859DD"/>
    <w:rsid w:val="00592AE6"/>
    <w:rsid w:val="005B3BC1"/>
    <w:rsid w:val="005B4CC1"/>
    <w:rsid w:val="005C58B2"/>
    <w:rsid w:val="00606B27"/>
    <w:rsid w:val="006072AE"/>
    <w:rsid w:val="00627D5F"/>
    <w:rsid w:val="006329C1"/>
    <w:rsid w:val="006449E5"/>
    <w:rsid w:val="00644E89"/>
    <w:rsid w:val="006613B6"/>
    <w:rsid w:val="00672E44"/>
    <w:rsid w:val="006C42BF"/>
    <w:rsid w:val="006E5B7E"/>
    <w:rsid w:val="006F5F68"/>
    <w:rsid w:val="006F60B9"/>
    <w:rsid w:val="007048C2"/>
    <w:rsid w:val="00706007"/>
    <w:rsid w:val="00711CBD"/>
    <w:rsid w:val="007126D1"/>
    <w:rsid w:val="0071509C"/>
    <w:rsid w:val="00720F4D"/>
    <w:rsid w:val="007275A3"/>
    <w:rsid w:val="00733033"/>
    <w:rsid w:val="00750941"/>
    <w:rsid w:val="0077099A"/>
    <w:rsid w:val="00770D9D"/>
    <w:rsid w:val="007B138B"/>
    <w:rsid w:val="007B31C0"/>
    <w:rsid w:val="007B7245"/>
    <w:rsid w:val="007E3A00"/>
    <w:rsid w:val="007E52F3"/>
    <w:rsid w:val="007E7B4C"/>
    <w:rsid w:val="00810D4A"/>
    <w:rsid w:val="00814BBE"/>
    <w:rsid w:val="008175F9"/>
    <w:rsid w:val="00826900"/>
    <w:rsid w:val="008362DB"/>
    <w:rsid w:val="00842853"/>
    <w:rsid w:val="00845550"/>
    <w:rsid w:val="00853FD9"/>
    <w:rsid w:val="00874A98"/>
    <w:rsid w:val="008A47FA"/>
    <w:rsid w:val="008B10C6"/>
    <w:rsid w:val="008C0CFF"/>
    <w:rsid w:val="008D0F84"/>
    <w:rsid w:val="008F5D13"/>
    <w:rsid w:val="00911532"/>
    <w:rsid w:val="00936BA5"/>
    <w:rsid w:val="00942CD8"/>
    <w:rsid w:val="009876B2"/>
    <w:rsid w:val="009A15C8"/>
    <w:rsid w:val="009A6A2A"/>
    <w:rsid w:val="009A6B65"/>
    <w:rsid w:val="009C2544"/>
    <w:rsid w:val="009C2833"/>
    <w:rsid w:val="009C5C43"/>
    <w:rsid w:val="009E4E3B"/>
    <w:rsid w:val="00A35631"/>
    <w:rsid w:val="00A66150"/>
    <w:rsid w:val="00A709FB"/>
    <w:rsid w:val="00AC6B23"/>
    <w:rsid w:val="00AE276F"/>
    <w:rsid w:val="00AE4F58"/>
    <w:rsid w:val="00B0398F"/>
    <w:rsid w:val="00B156AF"/>
    <w:rsid w:val="00B212E5"/>
    <w:rsid w:val="00B37AAA"/>
    <w:rsid w:val="00B558A1"/>
    <w:rsid w:val="00B7133E"/>
    <w:rsid w:val="00B71E50"/>
    <w:rsid w:val="00B8506B"/>
    <w:rsid w:val="00B875E0"/>
    <w:rsid w:val="00BA0057"/>
    <w:rsid w:val="00BC34C7"/>
    <w:rsid w:val="00BD2A92"/>
    <w:rsid w:val="00BD4644"/>
    <w:rsid w:val="00BD48AA"/>
    <w:rsid w:val="00C0201C"/>
    <w:rsid w:val="00C1265C"/>
    <w:rsid w:val="00C24957"/>
    <w:rsid w:val="00C32809"/>
    <w:rsid w:val="00C407BC"/>
    <w:rsid w:val="00C42D7F"/>
    <w:rsid w:val="00C53FE3"/>
    <w:rsid w:val="00C62CF5"/>
    <w:rsid w:val="00C63F7B"/>
    <w:rsid w:val="00C75CF1"/>
    <w:rsid w:val="00C84F87"/>
    <w:rsid w:val="00C91C88"/>
    <w:rsid w:val="00C927D6"/>
    <w:rsid w:val="00C94B42"/>
    <w:rsid w:val="00CA29A2"/>
    <w:rsid w:val="00CC296A"/>
    <w:rsid w:val="00CD7FB3"/>
    <w:rsid w:val="00CE7C0E"/>
    <w:rsid w:val="00D0217F"/>
    <w:rsid w:val="00D431E7"/>
    <w:rsid w:val="00D4376B"/>
    <w:rsid w:val="00D64E43"/>
    <w:rsid w:val="00D77D8E"/>
    <w:rsid w:val="00D91CC5"/>
    <w:rsid w:val="00DA1DC8"/>
    <w:rsid w:val="00DB104F"/>
    <w:rsid w:val="00DB7E21"/>
    <w:rsid w:val="00DE4864"/>
    <w:rsid w:val="00DE54F8"/>
    <w:rsid w:val="00DE5670"/>
    <w:rsid w:val="00DE7CFF"/>
    <w:rsid w:val="00DF2373"/>
    <w:rsid w:val="00DF5394"/>
    <w:rsid w:val="00E265A2"/>
    <w:rsid w:val="00E27A9F"/>
    <w:rsid w:val="00E335BB"/>
    <w:rsid w:val="00E446EC"/>
    <w:rsid w:val="00E60955"/>
    <w:rsid w:val="00E63D02"/>
    <w:rsid w:val="00E67CC1"/>
    <w:rsid w:val="00E75CA4"/>
    <w:rsid w:val="00E77B63"/>
    <w:rsid w:val="00E97237"/>
    <w:rsid w:val="00E97CD3"/>
    <w:rsid w:val="00EA28E8"/>
    <w:rsid w:val="00EB7EFC"/>
    <w:rsid w:val="00EE0E6D"/>
    <w:rsid w:val="00EF11AE"/>
    <w:rsid w:val="00EF71E8"/>
    <w:rsid w:val="00EF7B8E"/>
    <w:rsid w:val="00F02B92"/>
    <w:rsid w:val="00F06698"/>
    <w:rsid w:val="00F11EC7"/>
    <w:rsid w:val="00F23746"/>
    <w:rsid w:val="00F3395A"/>
    <w:rsid w:val="00F47921"/>
    <w:rsid w:val="00F61572"/>
    <w:rsid w:val="00F7115E"/>
    <w:rsid w:val="00F82555"/>
    <w:rsid w:val="00F84FA3"/>
    <w:rsid w:val="00F93C0A"/>
    <w:rsid w:val="00FC1605"/>
    <w:rsid w:val="00FC42EC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5737"/>
  <w15:docId w15:val="{6A9FE658-F1EE-416B-BC88-DF9B5CA2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3B2AC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arson-e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3016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Engineer February 2025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February 2025</dc:title>
  <dc:subject/>
  <dc:creator>Elizabeth.Hubbuck@Pearson-eng.com</dc:creator>
  <cp:keywords/>
  <dc:description/>
  <cp:lastModifiedBy>Claire MacAleese</cp:lastModifiedBy>
  <cp:revision>2</cp:revision>
  <dcterms:created xsi:type="dcterms:W3CDTF">2025-10-03T07:47:00Z</dcterms:created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for Microsoft 365</vt:lpwstr>
  </property>
</Properties>
</file>