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DB69" w14:textId="77777777" w:rsidR="007B0315" w:rsidRDefault="007B0315" w:rsidP="007B0315">
      <w:pPr>
        <w:rPr>
          <w:rFonts w:ascii="Tahoma" w:hAnsi="Tahoma" w:cs="Tahoma"/>
          <w:b/>
          <w:sz w:val="22"/>
          <w:szCs w:val="22"/>
        </w:rPr>
      </w:pPr>
    </w:p>
    <w:p w14:paraId="27C43509" w14:textId="77777777" w:rsidR="003F3DE9" w:rsidRPr="003F3DE9" w:rsidRDefault="003F3DE9" w:rsidP="003F3DE9">
      <w:pPr>
        <w:spacing w:after="16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F3DE9">
        <w:rPr>
          <w:rFonts w:asciiTheme="minorHAnsi" w:hAnsiTheme="minorHAnsi" w:cstheme="minorHAnsi"/>
          <w:b/>
          <w:sz w:val="21"/>
          <w:szCs w:val="21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28"/>
      </w:tblGrid>
      <w:tr w:rsidR="003F3DE9" w:rsidRPr="003F3DE9" w14:paraId="00E36534" w14:textId="77777777" w:rsidTr="00385AA1">
        <w:tc>
          <w:tcPr>
            <w:tcW w:w="2488" w:type="dxa"/>
            <w:shd w:val="clear" w:color="auto" w:fill="BFBFBF"/>
          </w:tcPr>
          <w:p w14:paraId="2D336FC4" w14:textId="77777777" w:rsidR="003F3DE9" w:rsidRPr="003F3DE9" w:rsidRDefault="003F3DE9" w:rsidP="00385AA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sz w:val="21"/>
                <w:szCs w:val="21"/>
              </w:rPr>
              <w:t>Job Title:</w:t>
            </w:r>
          </w:p>
        </w:tc>
        <w:tc>
          <w:tcPr>
            <w:tcW w:w="6528" w:type="dxa"/>
          </w:tcPr>
          <w:p w14:paraId="29536F59" w14:textId="06090ADC" w:rsidR="003F3DE9" w:rsidRPr="003F3DE9" w:rsidRDefault="00B71E44" w:rsidP="00385AA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Senior </w:t>
            </w:r>
            <w:r w:rsidR="003F3DE9" w:rsidRPr="003F3DE9">
              <w:rPr>
                <w:rFonts w:asciiTheme="minorHAnsi" w:hAnsiTheme="minorHAnsi" w:cstheme="minorHAnsi"/>
                <w:sz w:val="21"/>
                <w:szCs w:val="21"/>
              </w:rPr>
              <w:t>Production Engineer</w:t>
            </w:r>
          </w:p>
        </w:tc>
      </w:tr>
      <w:tr w:rsidR="003F3DE9" w:rsidRPr="003F3DE9" w14:paraId="1F1FE5DB" w14:textId="77777777" w:rsidTr="00385AA1">
        <w:tc>
          <w:tcPr>
            <w:tcW w:w="2488" w:type="dxa"/>
            <w:shd w:val="clear" w:color="auto" w:fill="BFBFBF"/>
          </w:tcPr>
          <w:p w14:paraId="2EAE3463" w14:textId="77777777" w:rsidR="003F3DE9" w:rsidRPr="003F3DE9" w:rsidRDefault="003F3DE9" w:rsidP="00385AA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sz w:val="21"/>
                <w:szCs w:val="21"/>
              </w:rPr>
              <w:t>Reports to:</w:t>
            </w:r>
          </w:p>
        </w:tc>
        <w:tc>
          <w:tcPr>
            <w:tcW w:w="6528" w:type="dxa"/>
          </w:tcPr>
          <w:p w14:paraId="6C1C9227" w14:textId="488B31E5" w:rsidR="003F3DE9" w:rsidRPr="003F3DE9" w:rsidRDefault="003F3DE9" w:rsidP="00385AA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Engineering Manager</w:t>
            </w:r>
          </w:p>
        </w:tc>
      </w:tr>
      <w:tr w:rsidR="003F3DE9" w:rsidRPr="003F3DE9" w14:paraId="7373A5D4" w14:textId="77777777" w:rsidTr="00385AA1">
        <w:tc>
          <w:tcPr>
            <w:tcW w:w="2488" w:type="dxa"/>
            <w:tcBorders>
              <w:bottom w:val="single" w:sz="4" w:space="0" w:color="auto"/>
            </w:tcBorders>
            <w:shd w:val="clear" w:color="auto" w:fill="BFBFBF"/>
          </w:tcPr>
          <w:p w14:paraId="25C1D236" w14:textId="77777777" w:rsidR="003F3DE9" w:rsidRPr="003F3DE9" w:rsidRDefault="003F3DE9" w:rsidP="00385AA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sz w:val="21"/>
                <w:szCs w:val="21"/>
              </w:rPr>
              <w:t>Team:</w:t>
            </w: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17AA1851" w14:textId="1F05F449" w:rsidR="003F3DE9" w:rsidRPr="003F3DE9" w:rsidRDefault="003F3DE9" w:rsidP="00385AA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Engineering</w:t>
            </w:r>
          </w:p>
        </w:tc>
      </w:tr>
      <w:tr w:rsidR="003F3DE9" w:rsidRPr="003F3DE9" w14:paraId="6CB05C28" w14:textId="77777777" w:rsidTr="00385AA1">
        <w:tc>
          <w:tcPr>
            <w:tcW w:w="2488" w:type="dxa"/>
            <w:tcBorders>
              <w:bottom w:val="single" w:sz="4" w:space="0" w:color="auto"/>
            </w:tcBorders>
            <w:shd w:val="clear" w:color="auto" w:fill="BFBFBF"/>
          </w:tcPr>
          <w:p w14:paraId="36AD9E04" w14:textId="77777777" w:rsidR="003F3DE9" w:rsidRPr="003F3DE9" w:rsidRDefault="003F3DE9" w:rsidP="00385AA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sz w:val="21"/>
                <w:szCs w:val="21"/>
              </w:rPr>
              <w:t>Revision Date:</w:t>
            </w: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3D93DDCA" w14:textId="77777777" w:rsidR="003F3DE9" w:rsidRPr="003F3DE9" w:rsidRDefault="003F3DE9" w:rsidP="00385AA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November 2025</w:t>
            </w:r>
          </w:p>
        </w:tc>
      </w:tr>
      <w:tr w:rsidR="003F3DE9" w:rsidRPr="003F3DE9" w14:paraId="6E86DE4E" w14:textId="77777777" w:rsidTr="00385AA1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C5933" w14:textId="77777777" w:rsidR="003F3DE9" w:rsidRPr="003F3DE9" w:rsidRDefault="003F3DE9" w:rsidP="00385AA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F3DE9" w:rsidRPr="003F3DE9" w14:paraId="15074BB8" w14:textId="77777777" w:rsidTr="00385AA1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470B3BF0" w14:textId="77777777" w:rsidR="003F3DE9" w:rsidRPr="003F3DE9" w:rsidRDefault="003F3DE9" w:rsidP="00385AA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sz w:val="21"/>
                <w:szCs w:val="21"/>
              </w:rPr>
              <w:t>Purpose of Role:</w:t>
            </w:r>
          </w:p>
        </w:tc>
      </w:tr>
      <w:tr w:rsidR="003F3DE9" w:rsidRPr="003F3DE9" w14:paraId="059CD35F" w14:textId="77777777" w:rsidTr="00385AA1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08A0A" w14:textId="6F2B5883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 xml:space="preserve">To act as the critical link between Engineering and Production, ensuring a seamless transition from design release to final product delivery. This includes </w:t>
            </w:r>
            <w:r w:rsidR="00E363D2">
              <w:rPr>
                <w:rFonts w:asciiTheme="minorHAnsi" w:hAnsiTheme="minorHAnsi" w:cstheme="minorHAnsi"/>
                <w:sz w:val="21"/>
                <w:szCs w:val="21"/>
              </w:rPr>
              <w:t xml:space="preserve">leading and defining best practice </w:t>
            </w:r>
            <w:r w:rsidR="00656AF2">
              <w:rPr>
                <w:rFonts w:asciiTheme="minorHAnsi" w:hAnsiTheme="minorHAnsi" w:cstheme="minorHAnsi"/>
                <w:sz w:val="21"/>
                <w:szCs w:val="21"/>
              </w:rPr>
              <w:t xml:space="preserve">in </w:t>
            </w: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planning, coordinating, and managing production activities, creating accurate manufacturing documentation, and supporting assembly teams to deliver high-quality products that meet customer requirements.</w:t>
            </w:r>
          </w:p>
          <w:p w14:paraId="4DEC8450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F3DE9" w:rsidRPr="003F3DE9" w14:paraId="122A24E5" w14:textId="77777777" w:rsidTr="00385AA1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5A2F9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F3DE9" w:rsidRPr="003F3DE9" w14:paraId="305DB6BA" w14:textId="77777777" w:rsidTr="00385AA1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75D6112C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sz w:val="21"/>
                <w:szCs w:val="21"/>
              </w:rPr>
              <w:t>Key Responsibilities:</w:t>
            </w:r>
          </w:p>
        </w:tc>
      </w:tr>
      <w:tr w:rsidR="003F3DE9" w:rsidRPr="003F3DE9" w14:paraId="07033799" w14:textId="77777777" w:rsidTr="00385AA1">
        <w:trPr>
          <w:trHeight w:val="308"/>
        </w:trPr>
        <w:tc>
          <w:tcPr>
            <w:tcW w:w="9016" w:type="dxa"/>
            <w:gridSpan w:val="2"/>
          </w:tcPr>
          <w:p w14:paraId="79D71AAC" w14:textId="5EA2E9F0" w:rsidR="00E7775A" w:rsidRDefault="00641D14" w:rsidP="003F3DE9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Production</w:t>
            </w:r>
            <w:r w:rsidR="00B518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AC680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Engineering SME</w:t>
            </w:r>
          </w:p>
          <w:p w14:paraId="65689712" w14:textId="0C5A382A" w:rsidR="00B518C3" w:rsidRDefault="009A56DC" w:rsidP="00B518C3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Develop, optimise and standardise </w:t>
            </w:r>
            <w:r w:rsidR="00AC70DE">
              <w:rPr>
                <w:rFonts w:asciiTheme="minorHAnsi" w:hAnsiTheme="minorHAnsi" w:cstheme="minorHAnsi"/>
                <w:sz w:val="21"/>
                <w:szCs w:val="21"/>
              </w:rPr>
              <w:t>PEL production process</w:t>
            </w:r>
          </w:p>
          <w:p w14:paraId="5B723F21" w14:textId="30397099" w:rsidR="00434561" w:rsidRDefault="00434561" w:rsidP="00B518C3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Lead and </w:t>
            </w:r>
            <w:r w:rsidR="00B95BD7">
              <w:rPr>
                <w:rFonts w:asciiTheme="minorHAnsi" w:hAnsiTheme="minorHAnsi" w:cstheme="minorHAnsi"/>
                <w:sz w:val="21"/>
                <w:szCs w:val="21"/>
              </w:rPr>
              <w:t>supervise production engineering across the complete range of products</w:t>
            </w:r>
          </w:p>
          <w:p w14:paraId="4453AECC" w14:textId="424B8685" w:rsidR="00DB0B7E" w:rsidRDefault="00AC4879" w:rsidP="00B518C3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Guide and mentor</w:t>
            </w:r>
            <w:r w:rsidR="00D02131">
              <w:rPr>
                <w:rFonts w:asciiTheme="minorHAnsi" w:hAnsiTheme="minorHAnsi" w:cstheme="minorHAnsi"/>
                <w:sz w:val="21"/>
                <w:szCs w:val="21"/>
              </w:rPr>
              <w:t xml:space="preserve"> engineers and technicians</w:t>
            </w:r>
          </w:p>
          <w:p w14:paraId="1D10CC44" w14:textId="63F87DAC" w:rsidR="00DB35FF" w:rsidRPr="003F3DE9" w:rsidRDefault="00AC680D" w:rsidP="00B518C3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Deliver</w:t>
            </w:r>
            <w:r w:rsidR="004D376B">
              <w:rPr>
                <w:rFonts w:asciiTheme="minorHAnsi" w:hAnsiTheme="minorHAnsi" w:cstheme="minorHAnsi"/>
                <w:sz w:val="21"/>
                <w:szCs w:val="21"/>
              </w:rPr>
              <w:t xml:space="preserve">, manage and </w:t>
            </w:r>
            <w:r w:rsidR="007304AB">
              <w:rPr>
                <w:rFonts w:asciiTheme="minorHAnsi" w:hAnsiTheme="minorHAnsi" w:cstheme="minorHAnsi"/>
                <w:sz w:val="21"/>
                <w:szCs w:val="21"/>
              </w:rPr>
              <w:t xml:space="preserve">coordinate </w:t>
            </w:r>
            <w:r w:rsidR="00D101C5">
              <w:rPr>
                <w:rFonts w:asciiTheme="minorHAnsi" w:hAnsiTheme="minorHAnsi" w:cstheme="minorHAnsi"/>
                <w:sz w:val="21"/>
                <w:szCs w:val="21"/>
              </w:rPr>
              <w:t>key production engineering responsibilities, defined below,</w:t>
            </w:r>
            <w:r w:rsidR="0091300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D376B">
              <w:rPr>
                <w:rFonts w:asciiTheme="minorHAnsi" w:hAnsiTheme="minorHAnsi" w:cstheme="minorHAnsi"/>
                <w:sz w:val="21"/>
                <w:szCs w:val="21"/>
              </w:rPr>
              <w:t>with a</w:t>
            </w:r>
            <w:r w:rsidR="00670B28">
              <w:rPr>
                <w:rFonts w:asciiTheme="minorHAnsi" w:hAnsiTheme="minorHAnsi" w:cstheme="minorHAnsi"/>
                <w:sz w:val="21"/>
                <w:szCs w:val="21"/>
              </w:rPr>
              <w:t xml:space="preserve"> direct and seconded </w:t>
            </w:r>
            <w:r w:rsidR="0047597D">
              <w:rPr>
                <w:rFonts w:asciiTheme="minorHAnsi" w:hAnsiTheme="minorHAnsi" w:cstheme="minorHAnsi"/>
                <w:sz w:val="21"/>
                <w:szCs w:val="21"/>
              </w:rPr>
              <w:t xml:space="preserve">engineering </w:t>
            </w:r>
            <w:r w:rsidR="00913003">
              <w:rPr>
                <w:rFonts w:asciiTheme="minorHAnsi" w:hAnsiTheme="minorHAnsi" w:cstheme="minorHAnsi"/>
                <w:sz w:val="21"/>
                <w:szCs w:val="21"/>
              </w:rPr>
              <w:t>team</w:t>
            </w:r>
          </w:p>
          <w:p w14:paraId="478A7EF1" w14:textId="77777777" w:rsidR="00B518C3" w:rsidRDefault="00B518C3" w:rsidP="003F3DE9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1637CD39" w14:textId="63817E4C" w:rsidR="003F3DE9" w:rsidRPr="003F3DE9" w:rsidRDefault="00E7775A" w:rsidP="003F3DE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</w:t>
            </w:r>
            <w:r w:rsidR="003F3DE9" w:rsidRPr="003F3DE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ngineering to Production Transition</w:t>
            </w:r>
          </w:p>
          <w:p w14:paraId="75C8BA67" w14:textId="77777777" w:rsidR="003F3DE9" w:rsidRPr="003F3DE9" w:rsidRDefault="003F3DE9" w:rsidP="003F3DE9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Interpret engineering release data and translate it into clear manufacturing instructions.</w:t>
            </w:r>
          </w:p>
          <w:p w14:paraId="30A3F230" w14:textId="77777777" w:rsidR="003F3DE9" w:rsidRPr="003F3DE9" w:rsidRDefault="003F3DE9" w:rsidP="003F3DE9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Ensure smooth handover of designs into production processes.</w:t>
            </w:r>
          </w:p>
          <w:p w14:paraId="1C8EDD27" w14:textId="77777777" w:rsidR="003F3DE9" w:rsidRPr="003F3DE9" w:rsidRDefault="003F3DE9" w:rsidP="003F3DE9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Liaising with the Engineer team to reduce the impact of Design Change, identify DFM/DFA opportunities for cost savings or quality improvements.</w:t>
            </w:r>
          </w:p>
          <w:p w14:paraId="7B905BD3" w14:textId="5D08F91B" w:rsidR="003F3DE9" w:rsidRPr="00E7775A" w:rsidRDefault="003F3DE9" w:rsidP="009270DD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7775A">
              <w:rPr>
                <w:rFonts w:asciiTheme="minorHAnsi" w:hAnsiTheme="minorHAnsi" w:cstheme="minorHAnsi"/>
                <w:bCs/>
                <w:sz w:val="21"/>
                <w:szCs w:val="21"/>
              </w:rPr>
              <w:t>Design of fixtures and tooling for assembly tasks.</w:t>
            </w:r>
          </w:p>
          <w:p w14:paraId="18436346" w14:textId="77777777" w:rsidR="00E7775A" w:rsidRPr="00E7775A" w:rsidRDefault="00E7775A" w:rsidP="008939AA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C1F9CB2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Production Planning &amp; Control</w:t>
            </w:r>
          </w:p>
          <w:p w14:paraId="13CB3A00" w14:textId="77777777" w:rsidR="003F3DE9" w:rsidRPr="003F3DE9" w:rsidRDefault="003F3DE9" w:rsidP="003F3DE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Reviewing parts and assemblies for in-house manufacture or out-sourcing.</w:t>
            </w:r>
          </w:p>
          <w:p w14:paraId="767CC3AD" w14:textId="77777777" w:rsidR="003F3DE9" w:rsidRPr="003F3DE9" w:rsidRDefault="003F3DE9" w:rsidP="003F3DE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Develop and maintain routings, work instructions, and production schedules.</w:t>
            </w:r>
          </w:p>
          <w:p w14:paraId="2B6BAE19" w14:textId="77777777" w:rsidR="003F3DE9" w:rsidRPr="003F3DE9" w:rsidRDefault="003F3DE9" w:rsidP="003F3DE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Planning the manufacturing area configuration.</w:t>
            </w:r>
          </w:p>
          <w:p w14:paraId="5D02BE6F" w14:textId="77777777" w:rsidR="003F3DE9" w:rsidRPr="003F3DE9" w:rsidRDefault="003F3DE9" w:rsidP="003F3DE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Monitor progress and resolve bottlenecks to maintain delivery timelines.</w:t>
            </w:r>
          </w:p>
          <w:p w14:paraId="295E403A" w14:textId="77777777" w:rsidR="003F3DE9" w:rsidRPr="003F3DE9" w:rsidRDefault="003F3DE9" w:rsidP="003F3DE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Management of test assets / jigs / fixtures</w:t>
            </w:r>
          </w:p>
          <w:p w14:paraId="72271C30" w14:textId="7C8E4B64" w:rsidR="003F3DE9" w:rsidRDefault="003F3DE9" w:rsidP="00723E9F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7775A">
              <w:rPr>
                <w:rFonts w:asciiTheme="minorHAnsi" w:hAnsiTheme="minorHAnsi" w:cstheme="minorHAnsi"/>
                <w:sz w:val="21"/>
                <w:szCs w:val="21"/>
              </w:rPr>
              <w:t>Leading productivity improvements and manufacturing cell design to reduce waste, improve quality and safety, and reduce operating costs.</w:t>
            </w:r>
          </w:p>
          <w:p w14:paraId="11E630FA" w14:textId="77777777" w:rsidR="00E7775A" w:rsidRPr="00E7775A" w:rsidRDefault="00E7775A" w:rsidP="008939AA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1715612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Manufacturing Documentation</w:t>
            </w:r>
          </w:p>
          <w:p w14:paraId="53FFDB76" w14:textId="77777777" w:rsidR="003F3DE9" w:rsidRPr="003F3DE9" w:rsidRDefault="003F3DE9" w:rsidP="003F3DE9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Create and update manufacturing data packs, including drawings, BOMs, assembly instructions, in-process inspection documentation and assisting with risk assessments.</w:t>
            </w:r>
          </w:p>
          <w:p w14:paraId="3C295F1B" w14:textId="2712DDEA" w:rsidR="003F3DE9" w:rsidRDefault="003F3DE9" w:rsidP="00BE0C4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7775A">
              <w:rPr>
                <w:rFonts w:asciiTheme="minorHAnsi" w:hAnsiTheme="minorHAnsi" w:cstheme="minorHAnsi"/>
                <w:sz w:val="21"/>
                <w:szCs w:val="21"/>
              </w:rPr>
              <w:t>Implement changes promptly and communicate updates to relevant teams.</w:t>
            </w:r>
          </w:p>
          <w:p w14:paraId="52F3CA59" w14:textId="77777777" w:rsidR="008939AA" w:rsidRPr="00E7775A" w:rsidRDefault="008939AA" w:rsidP="008939AA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A3265BA" w14:textId="77777777" w:rsidR="003F3DE9" w:rsidRDefault="003F3DE9" w:rsidP="003F3DE9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Material &amp; Workflow Coordination</w:t>
            </w:r>
          </w:p>
          <w:p w14:paraId="1A755F06" w14:textId="77777777" w:rsidR="003F3DE9" w:rsidRPr="003F3DE9" w:rsidRDefault="003F3DE9" w:rsidP="003F3DE9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Ensure correct quantities of components are delivered to production areas in the right sequence and on time.</w:t>
            </w:r>
          </w:p>
          <w:p w14:paraId="23CB237A" w14:textId="77777777" w:rsidR="003F3DE9" w:rsidRPr="003F3DE9" w:rsidRDefault="003F3DE9" w:rsidP="003F3DE9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Liaise with supply chain and stores to maintain material availability.</w:t>
            </w:r>
          </w:p>
          <w:p w14:paraId="431CBEEF" w14:textId="77777777" w:rsidR="003F3DE9" w:rsidRPr="003F3DE9" w:rsidRDefault="003F3DE9" w:rsidP="003F3DE9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Controlling the impact of Engineering Change; including documentation, planning and communication with other functions.</w:t>
            </w:r>
          </w:p>
          <w:p w14:paraId="15DADA70" w14:textId="77777777" w:rsidR="003F3DE9" w:rsidRPr="003F3DE9" w:rsidRDefault="003F3DE9" w:rsidP="00E7775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7FAA507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Technical Support</w:t>
            </w:r>
          </w:p>
          <w:p w14:paraId="3599A2B5" w14:textId="77777777" w:rsidR="003F3DE9" w:rsidRPr="003F3DE9" w:rsidRDefault="003F3DE9" w:rsidP="003F3D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Provide on-the-spot technical assistance to assembly teams.</w:t>
            </w:r>
          </w:p>
          <w:p w14:paraId="486339AF" w14:textId="3104EABF" w:rsidR="003F3DE9" w:rsidRPr="00E7775A" w:rsidRDefault="003F3DE9" w:rsidP="0001485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7775A">
              <w:rPr>
                <w:rFonts w:asciiTheme="minorHAnsi" w:hAnsiTheme="minorHAnsi" w:cstheme="minorHAnsi"/>
                <w:sz w:val="21"/>
                <w:szCs w:val="21"/>
              </w:rPr>
              <w:t>Investigate and resolve production issues, escalating where necessary.</w:t>
            </w:r>
          </w:p>
          <w:p w14:paraId="21A8C1F9" w14:textId="77777777" w:rsidR="003F3DE9" w:rsidRPr="003F3DE9" w:rsidRDefault="003F3DE9" w:rsidP="003F3D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Creating or updating manufacturing layout plans and cell design, establishing facility requirements, tools, STTE, sourcing and pricing NRE equipment.</w:t>
            </w:r>
          </w:p>
          <w:p w14:paraId="6CBE9780" w14:textId="004752E8" w:rsidR="003F3DE9" w:rsidRPr="00E7775A" w:rsidRDefault="003F3DE9" w:rsidP="00E7775A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Cs/>
                <w:sz w:val="21"/>
                <w:szCs w:val="21"/>
              </w:rPr>
              <w:t>Improve manufacturing efficiency by analysing and planning workflow, space requirements and equipment layout.</w:t>
            </w:r>
          </w:p>
          <w:p w14:paraId="558088D1" w14:textId="77777777" w:rsidR="00E7775A" w:rsidRPr="00E7775A" w:rsidRDefault="00E7775A" w:rsidP="00E7775A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6C7043B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Quality Assurance</w:t>
            </w:r>
          </w:p>
          <w:p w14:paraId="7BFA39A6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Support the resolution of product / process non-conformances with</w:t>
            </w:r>
            <w:r w:rsidRPr="003F3DE9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root cause analysis.</w:t>
            </w:r>
          </w:p>
          <w:p w14:paraId="49829CED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Ensure compliance with quality standards and customer specifications.</w:t>
            </w:r>
          </w:p>
          <w:p w14:paraId="32CB013F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Support continuous improvement initiatives to enhance efficiency and product quality.</w:t>
            </w:r>
          </w:p>
          <w:p w14:paraId="30FB9CDD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Reduce variability in manufacturing by providing standard work methods, drawings and work instructions.</w:t>
            </w:r>
          </w:p>
          <w:p w14:paraId="3FBD8EFF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662395C4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Other</w:t>
            </w:r>
          </w:p>
          <w:p w14:paraId="7E3564D4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Working cross functionally within the business to improve efficiency and deliver effective products.</w:t>
            </w:r>
          </w:p>
          <w:p w14:paraId="616A170B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 xml:space="preserve">Communicating professionally with fellow staff, directors, and clients. </w:t>
            </w:r>
          </w:p>
          <w:p w14:paraId="3E02EEEB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Other related duties as assigned.</w:t>
            </w:r>
          </w:p>
          <w:p w14:paraId="119472C2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178A820" w14:textId="77777777" w:rsidR="003F3DE9" w:rsidRPr="003F3DE9" w:rsidRDefault="003F3DE9" w:rsidP="003F3DE9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F3DE9" w:rsidRPr="003F3DE9" w14:paraId="3D37C00C" w14:textId="77777777" w:rsidTr="00385AA1">
        <w:tc>
          <w:tcPr>
            <w:tcW w:w="9016" w:type="dxa"/>
            <w:tcBorders>
              <w:top w:val="single" w:sz="4" w:space="0" w:color="auto"/>
            </w:tcBorders>
            <w:shd w:val="clear" w:color="auto" w:fill="BFBFBF"/>
          </w:tcPr>
          <w:p w14:paraId="2CD6884D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Skills and Experience:</w:t>
            </w:r>
          </w:p>
        </w:tc>
      </w:tr>
      <w:tr w:rsidR="003F3DE9" w:rsidRPr="003F3DE9" w14:paraId="38DD41CE" w14:textId="77777777" w:rsidTr="00385AA1">
        <w:trPr>
          <w:trHeight w:val="1612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1ECF708A" w14:textId="2EBDBC60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  <w:lang w:eastAsia="en-GB"/>
              </w:rPr>
            </w:pPr>
            <w:r w:rsidRPr="003F3DE9">
              <w:rPr>
                <w:rFonts w:asciiTheme="minorHAnsi" w:hAnsiTheme="minorHAnsi" w:cstheme="minorHAnsi"/>
                <w:color w:val="000000"/>
                <w:sz w:val="21"/>
                <w:szCs w:val="21"/>
                <w:lang w:eastAsia="en-GB"/>
              </w:rPr>
              <w:t>The role would suit a</w:t>
            </w:r>
            <w:r w:rsidR="00A0394D">
              <w:rPr>
                <w:rFonts w:asciiTheme="minorHAnsi" w:hAnsiTheme="minorHAnsi" w:cstheme="minorHAnsi"/>
                <w:color w:val="000000"/>
                <w:sz w:val="21"/>
                <w:szCs w:val="21"/>
                <w:lang w:eastAsia="en-GB"/>
              </w:rPr>
              <w:t xml:space="preserve"> self-motivated </w:t>
            </w:r>
            <w:r w:rsidR="00015252">
              <w:rPr>
                <w:rFonts w:asciiTheme="minorHAnsi" w:hAnsiTheme="minorHAnsi" w:cstheme="minorHAnsi"/>
                <w:color w:val="000000"/>
                <w:sz w:val="21"/>
                <w:szCs w:val="21"/>
                <w:lang w:eastAsia="en-GB"/>
              </w:rPr>
              <w:t xml:space="preserve">individual </w:t>
            </w:r>
            <w:r w:rsidRPr="003F3DE9">
              <w:rPr>
                <w:rFonts w:asciiTheme="minorHAnsi" w:hAnsiTheme="minorHAnsi" w:cstheme="minorHAnsi"/>
                <w:color w:val="000000"/>
                <w:sz w:val="21"/>
                <w:szCs w:val="21"/>
                <w:lang w:eastAsia="en-GB"/>
              </w:rPr>
              <w:t>with knowledge and experience gained through Production or Manufacturing Engineering in the Defence Industry or similar low volume/high complexity machine assembly environment.</w:t>
            </w:r>
          </w:p>
          <w:p w14:paraId="171D325B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  <w:lang w:eastAsia="en-GB"/>
              </w:rPr>
            </w:pPr>
          </w:p>
          <w:p w14:paraId="562186D4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Degree qualified in Mechanical engineering or related field</w:t>
            </w:r>
          </w:p>
          <w:p w14:paraId="5F3E4E94" w14:textId="5FA3AF24" w:rsidR="003F3DE9" w:rsidRPr="00FD537B" w:rsidRDefault="008A285C" w:rsidP="00757983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D537B">
              <w:rPr>
                <w:rFonts w:asciiTheme="minorHAnsi" w:hAnsiTheme="minorHAnsi" w:cstheme="minorHAnsi"/>
                <w:sz w:val="21"/>
                <w:szCs w:val="21"/>
              </w:rPr>
              <w:t>Experience of Machine Assembly and Test</w:t>
            </w:r>
            <w:r w:rsidR="00FD537B" w:rsidRPr="00FD537B">
              <w:rPr>
                <w:rFonts w:asciiTheme="minorHAnsi" w:hAnsiTheme="minorHAnsi" w:cstheme="minorHAnsi"/>
                <w:sz w:val="21"/>
                <w:szCs w:val="21"/>
              </w:rPr>
              <w:t xml:space="preserve"> with a s</w:t>
            </w:r>
            <w:r w:rsidR="00EC61C6" w:rsidRPr="00FD537B">
              <w:rPr>
                <w:rFonts w:asciiTheme="minorHAnsi" w:hAnsiTheme="minorHAnsi" w:cstheme="minorHAnsi"/>
                <w:sz w:val="21"/>
                <w:szCs w:val="21"/>
              </w:rPr>
              <w:t>trong</w:t>
            </w:r>
            <w:r w:rsidR="002E27A9" w:rsidRPr="00FD537B">
              <w:rPr>
                <w:rFonts w:asciiTheme="minorHAnsi" w:hAnsiTheme="minorHAnsi" w:cstheme="minorHAnsi"/>
                <w:sz w:val="21"/>
                <w:szCs w:val="21"/>
              </w:rPr>
              <w:t xml:space="preserve"> u</w:t>
            </w:r>
            <w:r w:rsidR="003F3DE9" w:rsidRPr="00FD537B">
              <w:rPr>
                <w:rFonts w:asciiTheme="minorHAnsi" w:hAnsiTheme="minorHAnsi" w:cstheme="minorHAnsi"/>
                <w:sz w:val="21"/>
                <w:szCs w:val="21"/>
              </w:rPr>
              <w:t xml:space="preserve">nderstanding </w:t>
            </w:r>
            <w:r w:rsidR="004B6659" w:rsidRPr="00FD537B">
              <w:rPr>
                <w:rFonts w:asciiTheme="minorHAnsi" w:hAnsiTheme="minorHAnsi" w:cstheme="minorHAnsi"/>
                <w:sz w:val="21"/>
                <w:szCs w:val="21"/>
              </w:rPr>
              <w:t>of</w:t>
            </w:r>
            <w:r w:rsidR="003F3DE9" w:rsidRPr="00FD537B">
              <w:rPr>
                <w:rFonts w:asciiTheme="minorHAnsi" w:hAnsiTheme="minorHAnsi" w:cstheme="minorHAnsi"/>
                <w:sz w:val="21"/>
                <w:szCs w:val="21"/>
              </w:rPr>
              <w:t xml:space="preserve"> engineering </w:t>
            </w:r>
            <w:r w:rsidR="00EC61C6" w:rsidRPr="00FD537B">
              <w:rPr>
                <w:rFonts w:asciiTheme="minorHAnsi" w:hAnsiTheme="minorHAnsi" w:cstheme="minorHAnsi"/>
                <w:sz w:val="21"/>
                <w:szCs w:val="21"/>
              </w:rPr>
              <w:t xml:space="preserve">design </w:t>
            </w:r>
            <w:r w:rsidR="003F3DE9" w:rsidRPr="00FD537B">
              <w:rPr>
                <w:rFonts w:asciiTheme="minorHAnsi" w:hAnsiTheme="minorHAnsi" w:cstheme="minorHAnsi"/>
                <w:sz w:val="21"/>
                <w:szCs w:val="21"/>
              </w:rPr>
              <w:t xml:space="preserve">information relating to </w:t>
            </w:r>
            <w:r w:rsidR="00311581" w:rsidRPr="00FD537B">
              <w:rPr>
                <w:rFonts w:asciiTheme="minorHAnsi" w:hAnsiTheme="minorHAnsi" w:cstheme="minorHAnsi"/>
                <w:sz w:val="21"/>
                <w:szCs w:val="21"/>
              </w:rPr>
              <w:t xml:space="preserve">electro / hydraulic mechanical </w:t>
            </w:r>
            <w:r w:rsidR="003F3DE9" w:rsidRPr="00FD537B">
              <w:rPr>
                <w:rFonts w:asciiTheme="minorHAnsi" w:hAnsiTheme="minorHAnsi" w:cstheme="minorHAnsi"/>
                <w:sz w:val="21"/>
                <w:szCs w:val="21"/>
              </w:rPr>
              <w:t xml:space="preserve">machinery </w:t>
            </w:r>
            <w:r w:rsidR="00311581" w:rsidRPr="00FD537B">
              <w:rPr>
                <w:rFonts w:asciiTheme="minorHAnsi" w:hAnsiTheme="minorHAnsi" w:cstheme="minorHAnsi"/>
                <w:sz w:val="21"/>
                <w:szCs w:val="21"/>
              </w:rPr>
              <w:t xml:space="preserve">with a software control </w:t>
            </w:r>
            <w:r w:rsidR="00F60D50" w:rsidRPr="00FD537B">
              <w:rPr>
                <w:rFonts w:asciiTheme="minorHAnsi" w:hAnsiTheme="minorHAnsi" w:cstheme="minorHAnsi"/>
                <w:sz w:val="21"/>
                <w:szCs w:val="21"/>
              </w:rPr>
              <w:t>system</w:t>
            </w:r>
          </w:p>
          <w:p w14:paraId="60EAA2A1" w14:textId="0EA8E4E1" w:rsidR="00E70407" w:rsidRPr="005655FF" w:rsidRDefault="002E0275" w:rsidP="005655FF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Experience working with ERP/MRP systems</w:t>
            </w:r>
          </w:p>
          <w:p w14:paraId="74595C41" w14:textId="062F9B0F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Significant experience in a Production</w:t>
            </w:r>
            <w:r w:rsidR="00FD537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="00FD537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Manufacturing environment</w:t>
            </w:r>
          </w:p>
          <w:p w14:paraId="2335174F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Proficient CAD user ideally Autodesk Inventor/Vault</w:t>
            </w:r>
          </w:p>
          <w:p w14:paraId="6963BA2A" w14:textId="71CC5B95" w:rsidR="00471091" w:rsidRPr="003F3DE9" w:rsidRDefault="00F60D50" w:rsidP="00471091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Able to apply “</w:t>
            </w:r>
            <w:r w:rsidR="00471091" w:rsidRPr="003F3DE9">
              <w:rPr>
                <w:rFonts w:asciiTheme="minorHAnsi" w:hAnsiTheme="minorHAnsi" w:cstheme="minorHAnsi"/>
                <w:sz w:val="21"/>
                <w:szCs w:val="21"/>
              </w:rPr>
              <w:t>Design for Manufacture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”</w:t>
            </w:r>
            <w:r w:rsidR="00471091" w:rsidRPr="003F3DE9">
              <w:rPr>
                <w:rFonts w:asciiTheme="minorHAnsi" w:hAnsiTheme="minorHAnsi" w:cstheme="minorHAnsi"/>
                <w:sz w:val="21"/>
                <w:szCs w:val="21"/>
              </w:rPr>
              <w:t xml:space="preserve"> with the ability to discuss the best approach to take to product</w:t>
            </w:r>
            <w:r w:rsidR="005B7F01">
              <w:rPr>
                <w:rFonts w:asciiTheme="minorHAnsi" w:hAnsiTheme="minorHAnsi" w:cstheme="minorHAnsi"/>
                <w:sz w:val="21"/>
                <w:szCs w:val="21"/>
              </w:rPr>
              <w:t xml:space="preserve"> manufacture</w:t>
            </w:r>
          </w:p>
          <w:p w14:paraId="2383F29A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Professional accreditation with an industry related body would be advantageous</w:t>
            </w:r>
          </w:p>
          <w:p w14:paraId="17FEBD30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 xml:space="preserve">Relevant apprenticeship background or hands on shop floor experience would be advantageous </w:t>
            </w:r>
          </w:p>
          <w:p w14:paraId="22AC999B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Focus on team rather than individual success, ability to get on with other team members</w:t>
            </w:r>
          </w:p>
          <w:p w14:paraId="528D8781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Hard working; prepared to go above and beyond</w:t>
            </w:r>
          </w:p>
          <w:p w14:paraId="1A94428C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Commitment to quality delivery; completing tasks and actions to the best of your ability</w:t>
            </w:r>
          </w:p>
          <w:p w14:paraId="44C9B0CD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Experience in change management</w:t>
            </w:r>
          </w:p>
          <w:p w14:paraId="1E70679C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Understanding of design and production costs to include waste, downtime, scrap and re-work</w:t>
            </w:r>
          </w:p>
          <w:p w14:paraId="59437D0C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Ability to investigate and interpret data, issues, and situations, to make sound decisions in high-stress situations.</w:t>
            </w:r>
          </w:p>
          <w:p w14:paraId="0D212A1A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Acts with honesty/integrity to build trust, respect, and commitment in the workplace.</w:t>
            </w:r>
          </w:p>
          <w:p w14:paraId="4C58DAC5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 xml:space="preserve">Self-motivating, proactive and results driven approach. </w:t>
            </w:r>
          </w:p>
          <w:p w14:paraId="76BFD863" w14:textId="0B93C7FA" w:rsidR="003F3DE9" w:rsidRPr="003F3DE9" w:rsidRDefault="003F3DE9" w:rsidP="00E7775A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  <w:lang w:eastAsia="en-GB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 xml:space="preserve">Demonstrates strong interpersonal awareness and understands and </w:t>
            </w:r>
            <w:proofErr w:type="gramStart"/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takes into account</w:t>
            </w:r>
            <w:proofErr w:type="gramEnd"/>
            <w:r w:rsidRPr="003F3DE9">
              <w:rPr>
                <w:rFonts w:asciiTheme="minorHAnsi" w:hAnsiTheme="minorHAnsi" w:cstheme="minorHAnsi"/>
                <w:sz w:val="21"/>
                <w:szCs w:val="21"/>
              </w:rPr>
              <w:t xml:space="preserve"> the thoughts, feelings, and emotions of others.  </w:t>
            </w:r>
          </w:p>
        </w:tc>
      </w:tr>
    </w:tbl>
    <w:p w14:paraId="1B324EC9" w14:textId="77777777" w:rsidR="003F3DE9" w:rsidRPr="003F3DE9" w:rsidRDefault="003F3DE9" w:rsidP="003F3DE9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F3DE9" w:rsidRPr="003F3DE9" w14:paraId="055F7CC5" w14:textId="77777777" w:rsidTr="00385AA1">
        <w:tc>
          <w:tcPr>
            <w:tcW w:w="9016" w:type="dxa"/>
            <w:tcBorders>
              <w:top w:val="single" w:sz="4" w:space="0" w:color="auto"/>
            </w:tcBorders>
            <w:shd w:val="clear" w:color="auto" w:fill="BFBFBF"/>
          </w:tcPr>
          <w:p w14:paraId="74052B6A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Personal attributes and other requirements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3DE9" w:rsidRPr="003F3DE9" w14:paraId="60123835" w14:textId="77777777" w:rsidTr="00385AA1">
        <w:tc>
          <w:tcPr>
            <w:tcW w:w="9016" w:type="dxa"/>
          </w:tcPr>
          <w:p w14:paraId="3B423D66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 xml:space="preserve">As a defence contractor, we have several security obligations placed upon the Company, which means that all our staff must be able to successfully achieve the relevant security clearances. </w:t>
            </w:r>
          </w:p>
          <w:p w14:paraId="13FCB0AA" w14:textId="19D823E4" w:rsidR="003F3DE9" w:rsidRPr="003F3DE9" w:rsidRDefault="003F3DE9" w:rsidP="00E7775A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>You will be expected to support in-house training programmes, as required.</w:t>
            </w:r>
          </w:p>
        </w:tc>
      </w:tr>
    </w:tbl>
    <w:p w14:paraId="360329EA" w14:textId="77777777" w:rsidR="003F3DE9" w:rsidRPr="003F3DE9" w:rsidRDefault="003F3DE9" w:rsidP="003F3DE9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F3DE9" w:rsidRPr="003F3DE9" w14:paraId="692376C4" w14:textId="77777777" w:rsidTr="00385AA1">
        <w:tc>
          <w:tcPr>
            <w:tcW w:w="9016" w:type="dxa"/>
            <w:tcBorders>
              <w:top w:val="single" w:sz="4" w:space="0" w:color="auto"/>
            </w:tcBorders>
            <w:shd w:val="clear" w:color="auto" w:fill="BFBFBF"/>
          </w:tcPr>
          <w:p w14:paraId="326BB5A0" w14:textId="77777777" w:rsidR="003F3DE9" w:rsidRPr="003F3DE9" w:rsidRDefault="003F3DE9" w:rsidP="003F3DE9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Working Conditions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3DE9" w:rsidRPr="003F3DE9" w14:paraId="5AB2DAB5" w14:textId="77777777" w:rsidTr="00385AA1">
        <w:tc>
          <w:tcPr>
            <w:tcW w:w="9016" w:type="dxa"/>
          </w:tcPr>
          <w:p w14:paraId="10902D86" w14:textId="77777777" w:rsidR="003F3DE9" w:rsidRPr="003F3DE9" w:rsidRDefault="003F3DE9" w:rsidP="003F3DE9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F3DE9">
              <w:rPr>
                <w:rFonts w:asciiTheme="minorHAnsi" w:hAnsiTheme="minorHAnsi" w:cstheme="minorHAnsi"/>
              </w:rPr>
              <w:br w:type="page"/>
            </w:r>
            <w:r w:rsidRPr="003F3DE9">
              <w:rPr>
                <w:rFonts w:asciiTheme="minorHAnsi" w:hAnsiTheme="minorHAnsi" w:cstheme="minorHAnsi"/>
                <w:sz w:val="21"/>
                <w:szCs w:val="21"/>
              </w:rPr>
              <w:t xml:space="preserve">Mainly office / factory based with potential to visit external customers (both UK and overseas) from time-to-time.  </w:t>
            </w:r>
          </w:p>
          <w:p w14:paraId="062F2BE0" w14:textId="77777777" w:rsidR="003F3DE9" w:rsidRPr="003F3DE9" w:rsidRDefault="003F3DE9" w:rsidP="003F3DE9">
            <w:pPr>
              <w:pStyle w:val="ListParagraph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A7D43A6" w14:textId="77777777" w:rsidR="003F3DE9" w:rsidRPr="003F3DE9" w:rsidRDefault="003F3DE9" w:rsidP="003F3DE9">
      <w:pPr>
        <w:jc w:val="both"/>
        <w:rPr>
          <w:rFonts w:asciiTheme="minorHAnsi" w:hAnsiTheme="minorHAnsi" w:cstheme="minorHAnsi"/>
        </w:rPr>
      </w:pPr>
    </w:p>
    <w:p w14:paraId="5298EE60" w14:textId="77777777" w:rsidR="003F3DE9" w:rsidRPr="003F3DE9" w:rsidRDefault="003F3DE9" w:rsidP="003F3DE9">
      <w:pPr>
        <w:jc w:val="both"/>
        <w:rPr>
          <w:rFonts w:asciiTheme="minorHAnsi" w:hAnsiTheme="minorHAnsi" w:cstheme="minorHAnsi"/>
        </w:rPr>
      </w:pPr>
    </w:p>
    <w:p w14:paraId="366979D6" w14:textId="77777777" w:rsidR="007B0315" w:rsidRPr="003F3DE9" w:rsidRDefault="007B0315" w:rsidP="003F3D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B0315" w:rsidRPr="003F3DE9" w:rsidSect="000C1E9D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6869" w14:textId="77777777" w:rsidR="00AA5926" w:rsidRDefault="00AA5926">
      <w:r>
        <w:separator/>
      </w:r>
    </w:p>
  </w:endnote>
  <w:endnote w:type="continuationSeparator" w:id="0">
    <w:p w14:paraId="059A8BBF" w14:textId="77777777" w:rsidR="00AA5926" w:rsidRDefault="00AA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E09A" w14:textId="2C8F60A3" w:rsidR="00E4288D" w:rsidRDefault="00B726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37B01B" wp14:editId="206BAF96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1932940" cy="31051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940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1586E" w14:textId="77777777" w:rsidR="00E4288D" w:rsidRPr="00B91049" w:rsidRDefault="00B72647" w:rsidP="009510F2">
                          <w:pPr>
                            <w:rPr>
                              <w:b/>
                              <w:i/>
                              <w:color w:val="AA272F"/>
                              <w:sz w:val="16"/>
                              <w:szCs w:val="16"/>
                            </w:rPr>
                          </w:pPr>
                          <w:r w:rsidRPr="00B91049">
                            <w:rPr>
                              <w:b/>
                              <w:i/>
                              <w:color w:val="AA272F"/>
                              <w:sz w:val="16"/>
                              <w:szCs w:val="16"/>
                            </w:rPr>
                            <w:t>Registered in England No. 1876136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7B0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4pt;width:152.2pt;height:24.4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" stroked="f">
              <v:textbox>
                <w:txbxContent>
                  <w:p w14:paraId="6411586E" w14:textId="77777777" w:rsidR="00E4288D" w:rsidRPr="00B91049" w:rsidRDefault="00B72647" w:rsidP="009510F2">
                    <w:pPr>
                      <w:rPr>
                        <w:b/>
                        <w:i/>
                        <w:color w:val="AA272F"/>
                        <w:sz w:val="16"/>
                        <w:szCs w:val="16"/>
                      </w:rPr>
                    </w:pPr>
                    <w:r w:rsidRPr="00B91049">
                      <w:rPr>
                        <w:b/>
                        <w:i/>
                        <w:color w:val="AA272F"/>
                        <w:sz w:val="16"/>
                        <w:szCs w:val="16"/>
                      </w:rPr>
                      <w:t>Registered in England No. 1876136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ECDA" w14:textId="77777777" w:rsidR="00AA5926" w:rsidRDefault="00AA5926">
      <w:r>
        <w:separator/>
      </w:r>
    </w:p>
  </w:footnote>
  <w:footnote w:type="continuationSeparator" w:id="0">
    <w:p w14:paraId="0B8D33C5" w14:textId="77777777" w:rsidR="00AA5926" w:rsidRDefault="00AA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0B04" w14:textId="352AF47B" w:rsidR="00E4288D" w:rsidRDefault="00CE5036">
    <w:pPr>
      <w:pStyle w:val="Header"/>
    </w:pPr>
    <w:r>
      <w:rPr>
        <w:noProof/>
      </w:rPr>
      <w:ptab w:relativeTo="margin" w:alignment="right" w:leader="none"/>
    </w:r>
    <w:r w:rsidR="008157BB">
      <w:rPr>
        <w:noProof/>
      </w:rPr>
      <w:drawing>
        <wp:inline distT="0" distB="0" distL="0" distR="0" wp14:anchorId="4BF1D0B9" wp14:editId="73F939C0">
          <wp:extent cx="1848943" cy="458538"/>
          <wp:effectExtent l="0" t="0" r="0" b="0"/>
          <wp:docPr id="978684125" name="Picture 97868412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943" cy="45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D36"/>
    <w:multiLevelType w:val="multilevel"/>
    <w:tmpl w:val="C46C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36220"/>
    <w:multiLevelType w:val="multilevel"/>
    <w:tmpl w:val="48B4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744FD"/>
    <w:multiLevelType w:val="hybridMultilevel"/>
    <w:tmpl w:val="E4A6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B2327"/>
    <w:multiLevelType w:val="hybridMultilevel"/>
    <w:tmpl w:val="1C5EB4BC"/>
    <w:lvl w:ilvl="0" w:tplc="C05ABB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5439C"/>
    <w:multiLevelType w:val="multilevel"/>
    <w:tmpl w:val="EED0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74FBD"/>
    <w:multiLevelType w:val="hybridMultilevel"/>
    <w:tmpl w:val="9E76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5516F"/>
    <w:multiLevelType w:val="multilevel"/>
    <w:tmpl w:val="A7E6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A50AA"/>
    <w:multiLevelType w:val="multilevel"/>
    <w:tmpl w:val="9C42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A62A6"/>
    <w:multiLevelType w:val="multilevel"/>
    <w:tmpl w:val="B74C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BE57E1"/>
    <w:multiLevelType w:val="hybridMultilevel"/>
    <w:tmpl w:val="54F8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1466F"/>
    <w:multiLevelType w:val="multilevel"/>
    <w:tmpl w:val="BA7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855AA"/>
    <w:multiLevelType w:val="hybridMultilevel"/>
    <w:tmpl w:val="2FBE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23C9D"/>
    <w:multiLevelType w:val="hybridMultilevel"/>
    <w:tmpl w:val="1144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55E56"/>
    <w:multiLevelType w:val="hybridMultilevel"/>
    <w:tmpl w:val="BB5C3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362CE"/>
    <w:multiLevelType w:val="multilevel"/>
    <w:tmpl w:val="A28E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6B4577"/>
    <w:multiLevelType w:val="multilevel"/>
    <w:tmpl w:val="48D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35F32"/>
    <w:multiLevelType w:val="hybridMultilevel"/>
    <w:tmpl w:val="8E20D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3187C"/>
    <w:multiLevelType w:val="multilevel"/>
    <w:tmpl w:val="B74C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B25A14"/>
    <w:multiLevelType w:val="hybridMultilevel"/>
    <w:tmpl w:val="DDAA6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74D09"/>
    <w:multiLevelType w:val="multilevel"/>
    <w:tmpl w:val="B74C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E973AD"/>
    <w:multiLevelType w:val="multilevel"/>
    <w:tmpl w:val="13A6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143948">
    <w:abstractNumId w:val="18"/>
  </w:num>
  <w:num w:numId="2" w16cid:durableId="2047289226">
    <w:abstractNumId w:val="11"/>
  </w:num>
  <w:num w:numId="3" w16cid:durableId="610092153">
    <w:abstractNumId w:val="13"/>
  </w:num>
  <w:num w:numId="4" w16cid:durableId="57216820">
    <w:abstractNumId w:val="2"/>
  </w:num>
  <w:num w:numId="5" w16cid:durableId="255794069">
    <w:abstractNumId w:val="3"/>
  </w:num>
  <w:num w:numId="6" w16cid:durableId="1450736518">
    <w:abstractNumId w:val="14"/>
  </w:num>
  <w:num w:numId="7" w16cid:durableId="544221326">
    <w:abstractNumId w:val="1"/>
  </w:num>
  <w:num w:numId="8" w16cid:durableId="153763137">
    <w:abstractNumId w:val="12"/>
  </w:num>
  <w:num w:numId="9" w16cid:durableId="1610236191">
    <w:abstractNumId w:val="5"/>
  </w:num>
  <w:num w:numId="10" w16cid:durableId="1986660416">
    <w:abstractNumId w:val="9"/>
  </w:num>
  <w:num w:numId="11" w16cid:durableId="858081653">
    <w:abstractNumId w:val="16"/>
  </w:num>
  <w:num w:numId="12" w16cid:durableId="2124182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7360762">
    <w:abstractNumId w:val="17"/>
  </w:num>
  <w:num w:numId="14" w16cid:durableId="824080356">
    <w:abstractNumId w:val="8"/>
  </w:num>
  <w:num w:numId="15" w16cid:durableId="1504317919">
    <w:abstractNumId w:val="19"/>
  </w:num>
  <w:num w:numId="16" w16cid:durableId="1629043664">
    <w:abstractNumId w:val="4"/>
  </w:num>
  <w:num w:numId="17" w16cid:durableId="1655447659">
    <w:abstractNumId w:val="15"/>
  </w:num>
  <w:num w:numId="18" w16cid:durableId="464274137">
    <w:abstractNumId w:val="20"/>
  </w:num>
  <w:num w:numId="19" w16cid:durableId="515966350">
    <w:abstractNumId w:val="10"/>
  </w:num>
  <w:num w:numId="20" w16cid:durableId="874585934">
    <w:abstractNumId w:val="7"/>
  </w:num>
  <w:num w:numId="21" w16cid:durableId="823470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52"/>
    <w:rsid w:val="00015252"/>
    <w:rsid w:val="00032F36"/>
    <w:rsid w:val="00061B26"/>
    <w:rsid w:val="000671DB"/>
    <w:rsid w:val="00080383"/>
    <w:rsid w:val="0008479F"/>
    <w:rsid w:val="0008600C"/>
    <w:rsid w:val="000878E6"/>
    <w:rsid w:val="000B6A86"/>
    <w:rsid w:val="000C1E9D"/>
    <w:rsid w:val="000C6A3D"/>
    <w:rsid w:val="000E16E9"/>
    <w:rsid w:val="000E31EC"/>
    <w:rsid w:val="00113F3C"/>
    <w:rsid w:val="001220C4"/>
    <w:rsid w:val="00153B37"/>
    <w:rsid w:val="001777A1"/>
    <w:rsid w:val="001A69ED"/>
    <w:rsid w:val="001C5C5A"/>
    <w:rsid w:val="001F4709"/>
    <w:rsid w:val="002023FF"/>
    <w:rsid w:val="002036A3"/>
    <w:rsid w:val="00223888"/>
    <w:rsid w:val="00260990"/>
    <w:rsid w:val="002821D4"/>
    <w:rsid w:val="002A1B4B"/>
    <w:rsid w:val="002C3D58"/>
    <w:rsid w:val="002E0275"/>
    <w:rsid w:val="002E27A9"/>
    <w:rsid w:val="002E6064"/>
    <w:rsid w:val="00311581"/>
    <w:rsid w:val="003142A2"/>
    <w:rsid w:val="00321220"/>
    <w:rsid w:val="003250E7"/>
    <w:rsid w:val="00325C1D"/>
    <w:rsid w:val="00350D98"/>
    <w:rsid w:val="00361B18"/>
    <w:rsid w:val="003B4A4E"/>
    <w:rsid w:val="003B6251"/>
    <w:rsid w:val="003F3DE9"/>
    <w:rsid w:val="00413699"/>
    <w:rsid w:val="00434561"/>
    <w:rsid w:val="00471091"/>
    <w:rsid w:val="0047597D"/>
    <w:rsid w:val="00491117"/>
    <w:rsid w:val="004B6659"/>
    <w:rsid w:val="004D376B"/>
    <w:rsid w:val="004E1405"/>
    <w:rsid w:val="004E5D83"/>
    <w:rsid w:val="00516364"/>
    <w:rsid w:val="005655FF"/>
    <w:rsid w:val="005761F8"/>
    <w:rsid w:val="005B7F01"/>
    <w:rsid w:val="005D2CA3"/>
    <w:rsid w:val="005F453F"/>
    <w:rsid w:val="006034FB"/>
    <w:rsid w:val="0060481B"/>
    <w:rsid w:val="00641D14"/>
    <w:rsid w:val="00645447"/>
    <w:rsid w:val="006468A3"/>
    <w:rsid w:val="00647AB4"/>
    <w:rsid w:val="00656AF2"/>
    <w:rsid w:val="006651C0"/>
    <w:rsid w:val="00670B28"/>
    <w:rsid w:val="006A2CB6"/>
    <w:rsid w:val="006A6BD2"/>
    <w:rsid w:val="006B179B"/>
    <w:rsid w:val="006B439E"/>
    <w:rsid w:val="006E7BAB"/>
    <w:rsid w:val="00717442"/>
    <w:rsid w:val="00722BC5"/>
    <w:rsid w:val="00727C3D"/>
    <w:rsid w:val="007304AB"/>
    <w:rsid w:val="00740799"/>
    <w:rsid w:val="007900E2"/>
    <w:rsid w:val="007B0315"/>
    <w:rsid w:val="007B0CA8"/>
    <w:rsid w:val="007E4479"/>
    <w:rsid w:val="00801E13"/>
    <w:rsid w:val="008157BB"/>
    <w:rsid w:val="008424BB"/>
    <w:rsid w:val="008939AA"/>
    <w:rsid w:val="008A0E13"/>
    <w:rsid w:val="008A285C"/>
    <w:rsid w:val="0090237D"/>
    <w:rsid w:val="00913003"/>
    <w:rsid w:val="009164BB"/>
    <w:rsid w:val="00931DA8"/>
    <w:rsid w:val="00963095"/>
    <w:rsid w:val="00977E50"/>
    <w:rsid w:val="009A56DC"/>
    <w:rsid w:val="009A6C4C"/>
    <w:rsid w:val="009C40B7"/>
    <w:rsid w:val="009E5FE2"/>
    <w:rsid w:val="009F401E"/>
    <w:rsid w:val="00A0394D"/>
    <w:rsid w:val="00A63A61"/>
    <w:rsid w:val="00AA0AB7"/>
    <w:rsid w:val="00AA2952"/>
    <w:rsid w:val="00AA5926"/>
    <w:rsid w:val="00AC4879"/>
    <w:rsid w:val="00AC680D"/>
    <w:rsid w:val="00AC70DE"/>
    <w:rsid w:val="00AE62ED"/>
    <w:rsid w:val="00AF49C4"/>
    <w:rsid w:val="00B518C3"/>
    <w:rsid w:val="00B534E7"/>
    <w:rsid w:val="00B71E44"/>
    <w:rsid w:val="00B72647"/>
    <w:rsid w:val="00B95BD7"/>
    <w:rsid w:val="00BA549D"/>
    <w:rsid w:val="00C20E70"/>
    <w:rsid w:val="00C31F8D"/>
    <w:rsid w:val="00C401E3"/>
    <w:rsid w:val="00C61DCF"/>
    <w:rsid w:val="00CB4A80"/>
    <w:rsid w:val="00CE5036"/>
    <w:rsid w:val="00D02131"/>
    <w:rsid w:val="00D101C5"/>
    <w:rsid w:val="00D50C71"/>
    <w:rsid w:val="00D63DE2"/>
    <w:rsid w:val="00D958A5"/>
    <w:rsid w:val="00DB0B7E"/>
    <w:rsid w:val="00DB35FF"/>
    <w:rsid w:val="00DC2242"/>
    <w:rsid w:val="00DC5EAB"/>
    <w:rsid w:val="00DD77C2"/>
    <w:rsid w:val="00DF74CE"/>
    <w:rsid w:val="00E24D6C"/>
    <w:rsid w:val="00E363D2"/>
    <w:rsid w:val="00E4288D"/>
    <w:rsid w:val="00E633FF"/>
    <w:rsid w:val="00E6658F"/>
    <w:rsid w:val="00E673A4"/>
    <w:rsid w:val="00E70407"/>
    <w:rsid w:val="00E7775A"/>
    <w:rsid w:val="00EB44B9"/>
    <w:rsid w:val="00EC61C6"/>
    <w:rsid w:val="00F60D50"/>
    <w:rsid w:val="00F63656"/>
    <w:rsid w:val="00F74F61"/>
    <w:rsid w:val="00FC7F98"/>
    <w:rsid w:val="00FD537B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68594"/>
  <w15:chartTrackingRefBased/>
  <w15:docId w15:val="{32ED713E-C7EE-4215-873C-0B85632E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8C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9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03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31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3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315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97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38D4-8291-4D67-8DC5-C80631A1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Browell</dc:creator>
  <cp:keywords/>
  <dc:description/>
  <cp:lastModifiedBy>Jason Riby</cp:lastModifiedBy>
  <cp:revision>43</cp:revision>
  <cp:lastPrinted>2018-05-24T11:09:00Z</cp:lastPrinted>
  <dcterms:created xsi:type="dcterms:W3CDTF">2025-11-24T21:48:00Z</dcterms:created>
  <dcterms:modified xsi:type="dcterms:W3CDTF">2025-11-24T22:21:00Z</dcterms:modified>
</cp:coreProperties>
</file>